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8ED2E" w14:textId="483BC3F2" w:rsidR="00B73654" w:rsidRDefault="00B73654">
      <w:pPr>
        <w:jc w:val="center"/>
        <w:rPr>
          <w:rFonts w:ascii="Carlito" w:eastAsia="Carlito" w:hAnsi="Carlito" w:cs="Carlito"/>
          <w:b/>
          <w:bCs/>
        </w:rPr>
      </w:pPr>
      <w:r>
        <w:rPr>
          <w:rFonts w:ascii="Carlito" w:eastAsia="Carlito" w:hAnsi="Carlito" w:cs="Carlito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D8E58B" wp14:editId="1BECD577">
                <wp:simplePos x="0" y="0"/>
                <wp:positionH relativeFrom="column">
                  <wp:posOffset>-454660</wp:posOffset>
                </wp:positionH>
                <wp:positionV relativeFrom="paragraph">
                  <wp:posOffset>-532072</wp:posOffset>
                </wp:positionV>
                <wp:extent cx="7550727" cy="2770909"/>
                <wp:effectExtent l="0" t="0" r="6350" b="0"/>
                <wp:wrapNone/>
                <wp:docPr id="1605157851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0727" cy="27709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202FF5B" w14:textId="5DBEAE86" w:rsidR="00B73654" w:rsidRPr="00B73654" w:rsidRDefault="00B73654" w:rsidP="00B73654">
                            <w:pPr>
                              <w:jc w:val="center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73654">
                              <w:rPr>
                                <w:rFonts w:ascii="Carlito" w:eastAsia="Carlito" w:hAnsi="Carlito" w:cs="Carlito"/>
                                <w:b/>
                                <w:bCs/>
                                <w:noProof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drawing>
                                <wp:inline distT="0" distB="0" distL="0" distR="0" wp14:anchorId="773A3B85" wp14:editId="43EB9A3C">
                                  <wp:extent cx="6835051" cy="2687782"/>
                                  <wp:effectExtent l="0" t="0" r="0" b="5080"/>
                                  <wp:docPr id="782744755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82744755" name="Image 782744755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859247" cy="269729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D8E58B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35.8pt;margin-top:-41.9pt;width:594.55pt;height:218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" fillcolor="white [3201]" stroked="f" strokeweight=".5pt">
                <v:textbox>
                  <w:txbxContent>
                    <w:p w14:paraId="5202FF5B" w14:textId="5DBEAE86" w:rsidR="00B73654" w:rsidRPr="00B73654" w:rsidRDefault="00B73654" w:rsidP="00B73654">
                      <w:pPr>
                        <w:jc w:val="center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B73654">
                        <w:rPr>
                          <w:rFonts w:ascii="Carlito" w:eastAsia="Carlito" w:hAnsi="Carlito" w:cs="Carlito"/>
                          <w:b/>
                          <w:bCs/>
                          <w:noProof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drawing>
                          <wp:inline distT="0" distB="0" distL="0" distR="0" wp14:anchorId="773A3B85" wp14:editId="43EB9A3C">
                            <wp:extent cx="6835051" cy="2687782"/>
                            <wp:effectExtent l="0" t="0" r="0" b="5080"/>
                            <wp:docPr id="782744755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82744755" name="Image 782744755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859247" cy="269729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B40BF57" w14:textId="77777777" w:rsidR="00B73654" w:rsidRDefault="00B73654">
      <w:pPr>
        <w:jc w:val="center"/>
        <w:rPr>
          <w:rFonts w:ascii="Carlito" w:eastAsia="Carlito" w:hAnsi="Carlito" w:cs="Carlito"/>
          <w:b/>
          <w:bCs/>
        </w:rPr>
      </w:pPr>
    </w:p>
    <w:p w14:paraId="1E3E7E87" w14:textId="77777777" w:rsidR="00B73654" w:rsidRDefault="00B73654">
      <w:pPr>
        <w:jc w:val="center"/>
        <w:rPr>
          <w:rFonts w:ascii="Carlito" w:eastAsia="Carlito" w:hAnsi="Carlito" w:cs="Carlito"/>
          <w:b/>
          <w:bCs/>
        </w:rPr>
      </w:pPr>
    </w:p>
    <w:p w14:paraId="4247CD06" w14:textId="77777777" w:rsidR="00B73654" w:rsidRDefault="00B73654">
      <w:pPr>
        <w:jc w:val="center"/>
        <w:rPr>
          <w:rFonts w:ascii="Carlito" w:eastAsia="Carlito" w:hAnsi="Carlito" w:cs="Carlito"/>
          <w:b/>
          <w:bCs/>
        </w:rPr>
      </w:pPr>
    </w:p>
    <w:p w14:paraId="7B30D05F" w14:textId="77777777" w:rsidR="00B73654" w:rsidRDefault="00B73654">
      <w:pPr>
        <w:jc w:val="center"/>
        <w:rPr>
          <w:rFonts w:ascii="Carlito" w:eastAsia="Carlito" w:hAnsi="Carlito" w:cs="Carlito"/>
          <w:b/>
          <w:bCs/>
        </w:rPr>
      </w:pPr>
    </w:p>
    <w:p w14:paraId="6FA7D35E" w14:textId="77777777" w:rsidR="00B73654" w:rsidRDefault="00B73654">
      <w:pPr>
        <w:jc w:val="center"/>
        <w:rPr>
          <w:rFonts w:ascii="Carlito" w:eastAsia="Carlito" w:hAnsi="Carlito" w:cs="Carlito"/>
          <w:b/>
          <w:bCs/>
        </w:rPr>
      </w:pPr>
    </w:p>
    <w:p w14:paraId="77621BC8" w14:textId="77777777" w:rsidR="00B73654" w:rsidRDefault="00B73654">
      <w:pPr>
        <w:jc w:val="center"/>
        <w:rPr>
          <w:rFonts w:ascii="Carlito" w:eastAsia="Carlito" w:hAnsi="Carlito" w:cs="Carlito"/>
          <w:b/>
          <w:bCs/>
        </w:rPr>
      </w:pPr>
    </w:p>
    <w:p w14:paraId="28F7BB99" w14:textId="77777777" w:rsidR="00B73654" w:rsidRDefault="00B73654">
      <w:pPr>
        <w:jc w:val="center"/>
        <w:rPr>
          <w:rFonts w:ascii="Carlito" w:eastAsia="Carlito" w:hAnsi="Carlito" w:cs="Carlito"/>
          <w:b/>
          <w:bCs/>
        </w:rPr>
      </w:pPr>
    </w:p>
    <w:p w14:paraId="314D11E1" w14:textId="606AF1F4" w:rsidR="00B73654" w:rsidRDefault="00B73654" w:rsidP="00B73654">
      <w:pPr>
        <w:rPr>
          <w:rFonts w:ascii="Carlito" w:eastAsia="Carlito" w:hAnsi="Carlito" w:cs="Carlito"/>
          <w:b/>
          <w:bCs/>
        </w:rPr>
      </w:pPr>
    </w:p>
    <w:p w14:paraId="2B27ED88" w14:textId="77777777" w:rsidR="00B73654" w:rsidRDefault="00B73654" w:rsidP="00B73654">
      <w:pPr>
        <w:rPr>
          <w:rFonts w:ascii="Carlito" w:eastAsia="Carlito" w:hAnsi="Carlito" w:cs="Carlito"/>
          <w:b/>
          <w:bCs/>
        </w:rPr>
      </w:pPr>
    </w:p>
    <w:p w14:paraId="102675A3" w14:textId="77777777" w:rsidR="00B73654" w:rsidRDefault="00B73654" w:rsidP="00B73654">
      <w:pPr>
        <w:rPr>
          <w:rFonts w:ascii="Carlito" w:eastAsia="Carlito" w:hAnsi="Carlito" w:cs="Carlito"/>
          <w:b/>
          <w:bCs/>
        </w:rPr>
      </w:pPr>
    </w:p>
    <w:p w14:paraId="771904B3" w14:textId="0E7FD61B" w:rsidR="00B73654" w:rsidRPr="00B73654" w:rsidRDefault="00B73654" w:rsidP="00B73654">
      <w:pPr>
        <w:rPr>
          <w:rFonts w:ascii="Impact" w:eastAsia="Carlito" w:hAnsi="Impact" w:cs="Carlito"/>
        </w:rPr>
      </w:pPr>
      <w:r w:rsidRPr="00B73654">
        <w:rPr>
          <w:rFonts w:ascii="Impact" w:eastAsia="Carlito" w:hAnsi="Impact" w:cs="Carlito"/>
        </w:rPr>
        <w:t>Activités internationales de l’Union syndicale Solidaires : les actualités mensuelles</w:t>
      </w:r>
    </w:p>
    <w:p w14:paraId="6617003A" w14:textId="77777777" w:rsidR="00B73654" w:rsidRPr="00B73654" w:rsidRDefault="00B73654" w:rsidP="00B73654">
      <w:pPr>
        <w:rPr>
          <w:rFonts w:ascii="Impact" w:eastAsia="Carlito" w:hAnsi="Impact" w:cs="Carlito"/>
          <w:sz w:val="10"/>
          <w:szCs w:val="10"/>
        </w:rPr>
      </w:pPr>
    </w:p>
    <w:p w14:paraId="0E6466ED" w14:textId="77777777" w:rsidR="00A4007F" w:rsidRDefault="00B73654" w:rsidP="00A4007F">
      <w:pPr>
        <w:pStyle w:val="p1"/>
        <w:jc w:val="both"/>
        <w:rPr>
          <w:rFonts w:ascii="Impact" w:hAnsi="Impact"/>
        </w:rPr>
      </w:pPr>
      <w:r w:rsidRPr="00A4007F">
        <w:rPr>
          <w:rFonts w:ascii="Impact" w:eastAsia="Carlito" w:hAnsi="Impact" w:cs="Carlito"/>
        </w:rPr>
        <w:t>#1</w:t>
      </w:r>
      <w:r w:rsidR="00A4007F" w:rsidRPr="00A4007F">
        <w:rPr>
          <w:rFonts w:ascii="Impact" w:eastAsia="Carlito" w:hAnsi="Impact" w:cs="Carlito"/>
        </w:rPr>
        <w:t>5</w:t>
      </w:r>
      <w:r w:rsidRPr="00A4007F">
        <w:rPr>
          <w:rFonts w:ascii="Impact" w:eastAsia="Carlito" w:hAnsi="Impact" w:cs="Carlito"/>
        </w:rPr>
        <w:t xml:space="preserve">4 – </w:t>
      </w:r>
      <w:r w:rsidR="00A4007F" w:rsidRPr="00A4007F">
        <w:rPr>
          <w:rFonts w:ascii="Impact" w:eastAsia="Carlito" w:hAnsi="Impact" w:cs="Carlito"/>
        </w:rPr>
        <w:t>Juin</w:t>
      </w:r>
      <w:r w:rsidRPr="00A4007F">
        <w:rPr>
          <w:rFonts w:ascii="Impact" w:eastAsia="Carlito" w:hAnsi="Impact" w:cs="Carlito"/>
        </w:rPr>
        <w:t xml:space="preserve"> 202</w:t>
      </w:r>
      <w:r w:rsidR="00A4007F" w:rsidRPr="00A4007F">
        <w:rPr>
          <w:rFonts w:ascii="Impact" w:eastAsia="Carlito" w:hAnsi="Impact" w:cs="Carlito"/>
        </w:rPr>
        <w:t>6</w:t>
      </w:r>
      <w:r w:rsidRPr="00A4007F">
        <w:rPr>
          <w:rFonts w:ascii="Impact" w:eastAsia="Carlito" w:hAnsi="Impact" w:cs="Carlito"/>
        </w:rPr>
        <w:t xml:space="preserve"> - </w:t>
      </w:r>
      <w:r w:rsidR="00A4007F" w:rsidRPr="00A4007F">
        <w:rPr>
          <w:rFonts w:ascii="Impact" w:hAnsi="Impact"/>
        </w:rPr>
        <w:t>Impérialismes, « campisme » : quelques points de repères</w:t>
      </w:r>
    </w:p>
    <w:p w14:paraId="39608670" w14:textId="77777777" w:rsidR="00A4007F" w:rsidRDefault="00A4007F" w:rsidP="00A4007F">
      <w:pPr>
        <w:pStyle w:val="p1"/>
        <w:jc w:val="both"/>
        <w:rPr>
          <w:rFonts w:ascii="Impact" w:hAnsi="Impact"/>
        </w:rPr>
      </w:pPr>
    </w:p>
    <w:p w14:paraId="23BC6752" w14:textId="77777777" w:rsidR="00A4007F" w:rsidRDefault="00A4007F" w:rsidP="00A4007F">
      <w:pPr>
        <w:pStyle w:val="p1"/>
        <w:jc w:val="both"/>
        <w:rPr>
          <w:rFonts w:ascii="Impact" w:hAnsi="Impact"/>
        </w:rPr>
      </w:pPr>
    </w:p>
    <w:p w14:paraId="31C09F4B" w14:textId="47124A62" w:rsidR="00A4007F" w:rsidRPr="00A4007F" w:rsidRDefault="00A4007F" w:rsidP="00A4007F">
      <w:pPr>
        <w:pStyle w:val="p1"/>
        <w:jc w:val="both"/>
        <w:rPr>
          <w:rFonts w:ascii="Impact" w:hAnsi="Impact"/>
        </w:rPr>
      </w:pPr>
      <w:r w:rsidRPr="00A4007F">
        <w:rPr>
          <w:rFonts w:ascii="Akzidenz-Grotesk Std Regular" w:hAnsi="Akzidenz-Grotesk Std Regular"/>
          <w:i/>
          <w:iCs/>
        </w:rPr>
        <w:t>Dans le prolongement de précédents Bureaux nationaux et Comité nationaux, la commission</w:t>
      </w:r>
      <w:r>
        <w:rPr>
          <w:rFonts w:ascii="Akzidenz-Grotesk Std Regular" w:hAnsi="Akzidenz-Grotesk Std Regular"/>
        </w:rPr>
        <w:t xml:space="preserve"> </w:t>
      </w:r>
      <w:r w:rsidRPr="00A4007F">
        <w:rPr>
          <w:rFonts w:ascii="Akzidenz-Grotesk Std Regular" w:hAnsi="Akzidenz-Grotesk Std Regular"/>
          <w:i/>
          <w:iCs/>
        </w:rPr>
        <w:t>internationale a rédigé cette courte note à propos de deux mots qui reviennent souvent dans les</w:t>
      </w:r>
      <w:r>
        <w:rPr>
          <w:rFonts w:ascii="Akzidenz-Grotesk Std Regular" w:hAnsi="Akzidenz-Grotesk Std Regular"/>
        </w:rPr>
        <w:t xml:space="preserve"> </w:t>
      </w:r>
      <w:r w:rsidRPr="00A4007F">
        <w:rPr>
          <w:rFonts w:ascii="Akzidenz-Grotesk Std Regular" w:hAnsi="Akzidenz-Grotesk Std Regular"/>
          <w:i/>
          <w:iCs/>
        </w:rPr>
        <w:t>écrits, les interventions concernant la situation internationale. Au-delà des mots, ce sont les</w:t>
      </w:r>
      <w:r>
        <w:rPr>
          <w:rFonts w:ascii="Akzidenz-Grotesk Std Regular" w:hAnsi="Akzidenz-Grotesk Std Regular"/>
        </w:rPr>
        <w:t xml:space="preserve"> </w:t>
      </w:r>
      <w:r w:rsidRPr="00A4007F">
        <w:rPr>
          <w:rFonts w:ascii="Akzidenz-Grotesk Std Regular" w:hAnsi="Akzidenz-Grotesk Std Regular"/>
          <w:i/>
          <w:iCs/>
        </w:rPr>
        <w:t>pratiques syndicales, l’internationalisme de notre classe sociale, dont il s’agit.</w:t>
      </w:r>
    </w:p>
    <w:p w14:paraId="1C5E7E8F" w14:textId="77777777" w:rsidR="00A4007F" w:rsidRDefault="00A4007F" w:rsidP="00A4007F">
      <w:pPr>
        <w:pStyle w:val="p2"/>
        <w:jc w:val="both"/>
        <w:rPr>
          <w:rFonts w:ascii="Akzidenz-Grotesk Std Regular" w:hAnsi="Akzidenz-Grotesk Std Regular"/>
          <w:sz w:val="24"/>
          <w:szCs w:val="24"/>
        </w:rPr>
      </w:pPr>
    </w:p>
    <w:p w14:paraId="2D45959D" w14:textId="77777777" w:rsidR="00A4007F" w:rsidRPr="00A4007F" w:rsidRDefault="00A4007F" w:rsidP="00A4007F">
      <w:pPr>
        <w:pStyle w:val="p2"/>
        <w:jc w:val="both"/>
        <w:rPr>
          <w:rFonts w:ascii="Akzidenz-Grotesk Std Regular" w:hAnsi="Akzidenz-Grotesk Std Regular"/>
          <w:sz w:val="24"/>
          <w:szCs w:val="24"/>
        </w:rPr>
      </w:pPr>
    </w:p>
    <w:p w14:paraId="6B4DA182" w14:textId="14B3DA59" w:rsidR="00A4007F" w:rsidRPr="00A4007F" w:rsidRDefault="00A4007F" w:rsidP="00A4007F">
      <w:pPr>
        <w:pStyle w:val="p2"/>
        <w:jc w:val="both"/>
        <w:rPr>
          <w:rFonts w:ascii="Akzidenz-Grotesk Std Super" w:hAnsi="Akzidenz-Grotesk Std Super"/>
          <w:b/>
          <w:bCs/>
          <w:sz w:val="28"/>
          <w:szCs w:val="28"/>
        </w:rPr>
      </w:pPr>
      <w:r w:rsidRPr="00A4007F">
        <w:rPr>
          <w:rFonts w:ascii="Akzidenz-Grotesk Std Super" w:hAnsi="Akzidenz-Grotesk Std Super"/>
          <w:b/>
          <w:bCs/>
          <w:sz w:val="28"/>
          <w:szCs w:val="28"/>
        </w:rPr>
        <w:t>Renforcer le syndicalisme internationaliste : des solidarités concrètes contre les</w:t>
      </w:r>
      <w:r w:rsidRPr="00A4007F">
        <w:rPr>
          <w:rFonts w:ascii="Akzidenz-Grotesk Std Super" w:hAnsi="Akzidenz-Grotesk Std Super"/>
          <w:b/>
          <w:bCs/>
          <w:sz w:val="28"/>
          <w:szCs w:val="28"/>
        </w:rPr>
        <w:t xml:space="preserve"> </w:t>
      </w:r>
      <w:r w:rsidRPr="00A4007F">
        <w:rPr>
          <w:rFonts w:ascii="Akzidenz-Grotesk Std Super" w:hAnsi="Akzidenz-Grotesk Std Super"/>
          <w:b/>
          <w:bCs/>
          <w:sz w:val="28"/>
          <w:szCs w:val="28"/>
        </w:rPr>
        <w:t>impérialismes</w:t>
      </w:r>
    </w:p>
    <w:p w14:paraId="2B34FC75" w14:textId="77777777" w:rsidR="00A4007F" w:rsidRPr="00A4007F" w:rsidRDefault="00A4007F" w:rsidP="00A4007F">
      <w:pPr>
        <w:pStyle w:val="p2"/>
        <w:jc w:val="both"/>
        <w:rPr>
          <w:rFonts w:ascii="Akzidenz-Grotesk Std Regular" w:hAnsi="Akzidenz-Grotesk Std Regular"/>
          <w:sz w:val="10"/>
          <w:szCs w:val="10"/>
        </w:rPr>
      </w:pPr>
    </w:p>
    <w:p w14:paraId="43A7EDC3" w14:textId="6BC6A0BF" w:rsidR="00A4007F" w:rsidRPr="00A4007F" w:rsidRDefault="00A4007F" w:rsidP="00A4007F">
      <w:pPr>
        <w:pStyle w:val="p2"/>
        <w:jc w:val="both"/>
        <w:rPr>
          <w:rFonts w:ascii="Akzidenz-Grotesk Std Regular" w:hAnsi="Akzidenz-Grotesk Std Regular"/>
          <w:sz w:val="24"/>
          <w:szCs w:val="24"/>
        </w:rPr>
      </w:pPr>
      <w:r w:rsidRPr="00A4007F">
        <w:rPr>
          <w:rFonts w:ascii="Akzidenz-Grotesk Std Regular" w:hAnsi="Akzidenz-Grotesk Std Regular"/>
          <w:sz w:val="24"/>
          <w:szCs w:val="24"/>
        </w:rPr>
        <w:t>La période est marquée par une intensification des conflits impérialistes. De Gaza à l’Ukraine, du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 xml:space="preserve">Moyen-Orient à l’Amérique latine, en passant par les territoires encore colonisés par la </w:t>
      </w:r>
      <w:r>
        <w:rPr>
          <w:rFonts w:ascii="Akzidenz-Grotesk Std Regular" w:hAnsi="Akzidenz-Grotesk Std Regular"/>
          <w:sz w:val="24"/>
          <w:szCs w:val="24"/>
        </w:rPr>
        <w:t xml:space="preserve">France </w:t>
      </w:r>
      <w:r w:rsidRPr="00A4007F">
        <w:rPr>
          <w:rFonts w:ascii="Akzidenz-Grotesk Std Regular" w:hAnsi="Akzidenz-Grotesk Std Regular"/>
          <w:sz w:val="24"/>
          <w:szCs w:val="24"/>
        </w:rPr>
        <w:t>comme en Kanaky, les logiques de domination, de guerre et de contrôle des ressources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s’approfondissent. Le génocide mené par l’armée israélienne à Gaza, la guerre impérialiste menée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par la Russie en Ukraine et les processus génocidaires en découlant, les bombardements israélo-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américains en Iran, les pressions économiques et politiques contre le Venezuela, ou encore le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maintien de la domination coloniale française en Kanaky et autres territoires « ultramarins »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participent d’un même système. Les logiques impérialistes structurent la période actuelle. Elles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prennent des formes multiples, mais produisent partout les mêmes effets : guerre, occupation,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répression, exploitation. Ce sont les travailleurs et les travailleuses qui en paient le prix.</w:t>
      </w:r>
    </w:p>
    <w:p w14:paraId="46499FB5" w14:textId="77777777" w:rsidR="00A4007F" w:rsidRPr="00A4007F" w:rsidRDefault="00A4007F" w:rsidP="00A4007F">
      <w:pPr>
        <w:pStyle w:val="p2"/>
        <w:jc w:val="both"/>
        <w:rPr>
          <w:rFonts w:ascii="Akzidenz-Grotesk Std Regular" w:hAnsi="Akzidenz-Grotesk Std Regular"/>
          <w:sz w:val="10"/>
          <w:szCs w:val="10"/>
        </w:rPr>
      </w:pPr>
    </w:p>
    <w:p w14:paraId="2D5B85F7" w14:textId="114A55F7" w:rsidR="00A4007F" w:rsidRPr="00A4007F" w:rsidRDefault="00A4007F" w:rsidP="00A4007F">
      <w:pPr>
        <w:pStyle w:val="p2"/>
        <w:jc w:val="both"/>
        <w:rPr>
          <w:rFonts w:ascii="Akzidenz-Grotesk Std Regular" w:hAnsi="Akzidenz-Grotesk Std Regular"/>
          <w:sz w:val="24"/>
          <w:szCs w:val="24"/>
        </w:rPr>
      </w:pPr>
      <w:r w:rsidRPr="00A4007F">
        <w:rPr>
          <w:rFonts w:ascii="Akzidenz-Grotesk Std Regular" w:hAnsi="Akzidenz-Grotesk Std Regular"/>
          <w:sz w:val="24"/>
          <w:szCs w:val="24"/>
        </w:rPr>
        <w:t>Dans ce contexte, notre rôle ne peut pas être déclaratif. En tant que syndicalistes, il ne s’agit pas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seulement de dénoncer, mais de construire des solidarités concrètes, durables, utiles. C’est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notamment le sens de l’engagement de l’Union syndicale Solidaires au sein du Réseau syndical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international de solidarité et de luttes (RSISL).</w:t>
      </w:r>
    </w:p>
    <w:p w14:paraId="40430EB2" w14:textId="77777777" w:rsidR="00A4007F" w:rsidRPr="00A4007F" w:rsidRDefault="00A4007F" w:rsidP="00A4007F">
      <w:pPr>
        <w:pStyle w:val="p2"/>
        <w:jc w:val="both"/>
        <w:rPr>
          <w:rFonts w:ascii="Akzidenz-Grotesk Std Regular" w:hAnsi="Akzidenz-Grotesk Std Regular"/>
          <w:sz w:val="10"/>
          <w:szCs w:val="10"/>
        </w:rPr>
      </w:pPr>
    </w:p>
    <w:p w14:paraId="372238CC" w14:textId="024B92FC" w:rsidR="00A4007F" w:rsidRPr="00A4007F" w:rsidRDefault="00A4007F" w:rsidP="00A4007F">
      <w:pPr>
        <w:pStyle w:val="p2"/>
        <w:jc w:val="both"/>
        <w:rPr>
          <w:rFonts w:ascii="Akzidenz-Grotesk Std Regular" w:hAnsi="Akzidenz-Grotesk Std Regular"/>
          <w:sz w:val="24"/>
          <w:szCs w:val="24"/>
        </w:rPr>
      </w:pPr>
      <w:r w:rsidRPr="00A4007F">
        <w:rPr>
          <w:rFonts w:ascii="Akzidenz-Grotesk Std Regular" w:hAnsi="Akzidenz-Grotesk Std Regular"/>
          <w:sz w:val="24"/>
          <w:szCs w:val="24"/>
        </w:rPr>
        <w:t>Le RSISL est un outil pour agir. Il permet de construire des liens directs entre organisations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syndicales de lutte, de partir des besoins exprimés localement, et de mettre en œuvre des formes de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solidarité qui ne restent pas au niveau des principes. Il permet aussi d’organiser des campagnes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communes, des prises de position coordonnées, et d’assurer une circulation rapide d’informations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et d’appels entre les différentes organisations membres.</w:t>
      </w:r>
    </w:p>
    <w:p w14:paraId="017725FC" w14:textId="77777777" w:rsidR="00A4007F" w:rsidRDefault="00A4007F" w:rsidP="00A4007F">
      <w:pPr>
        <w:pStyle w:val="p2"/>
        <w:jc w:val="both"/>
        <w:rPr>
          <w:rFonts w:ascii="Akzidenz-Grotesk Std Regular" w:hAnsi="Akzidenz-Grotesk Std Regular"/>
          <w:sz w:val="24"/>
          <w:szCs w:val="24"/>
        </w:rPr>
      </w:pPr>
    </w:p>
    <w:p w14:paraId="2A0AD5EE" w14:textId="77777777" w:rsidR="00A4007F" w:rsidRDefault="00A4007F" w:rsidP="00A4007F">
      <w:pPr>
        <w:pStyle w:val="p2"/>
        <w:jc w:val="both"/>
        <w:rPr>
          <w:rFonts w:ascii="Akzidenz-Grotesk Std Regular" w:hAnsi="Akzidenz-Grotesk Std Regular"/>
          <w:sz w:val="24"/>
          <w:szCs w:val="24"/>
        </w:rPr>
      </w:pPr>
      <w:r w:rsidRPr="00A4007F">
        <w:rPr>
          <w:rFonts w:ascii="Akzidenz-Grotesk Std Regular" w:hAnsi="Akzidenz-Grotesk Std Regular"/>
          <w:sz w:val="24"/>
          <w:szCs w:val="24"/>
        </w:rPr>
        <w:t>Cela se traduit concrètement :</w:t>
      </w:r>
    </w:p>
    <w:p w14:paraId="1A1E6326" w14:textId="77777777" w:rsidR="00A4007F" w:rsidRPr="00A4007F" w:rsidRDefault="00A4007F" w:rsidP="00A4007F">
      <w:pPr>
        <w:pStyle w:val="p2"/>
        <w:jc w:val="both"/>
        <w:rPr>
          <w:rFonts w:ascii="Akzidenz-Grotesk Std Regular" w:hAnsi="Akzidenz-Grotesk Std Regular"/>
          <w:sz w:val="10"/>
          <w:szCs w:val="10"/>
        </w:rPr>
      </w:pPr>
    </w:p>
    <w:p w14:paraId="0F74BBEC" w14:textId="6706F157" w:rsidR="00A4007F" w:rsidRPr="00A4007F" w:rsidRDefault="00A4007F" w:rsidP="00A4007F">
      <w:pPr>
        <w:pStyle w:val="p2"/>
        <w:jc w:val="both"/>
        <w:rPr>
          <w:rFonts w:ascii="Akzidenz-Grotesk Std Regular" w:hAnsi="Akzidenz-Grotesk Std Regular"/>
          <w:sz w:val="24"/>
          <w:szCs w:val="24"/>
        </w:rPr>
      </w:pPr>
      <w:r w:rsidRPr="00A4007F">
        <w:rPr>
          <w:rFonts w:ascii="Akzidenz-Grotesk Std Regular" w:hAnsi="Akzidenz-Grotesk Std Regular"/>
          <w:sz w:val="24"/>
          <w:szCs w:val="24"/>
        </w:rPr>
        <w:t>Avec les organisations syndicales palestiniennes, la solidarité s’inscrit dans la durée. Elle passe par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le relais de leurs appels, le soutien aux campagnes de boycott, mais aussi par des engagements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directs :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lastRenderedPageBreak/>
        <w:t>participation de l’Union syndicale Solidaires aux flottilles pour Gaza, organisation de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délégations en Cisjordanie pour rencontrer des syndicalistes et des travailleurs et travailleuses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proofErr w:type="spellStart"/>
      <w:r w:rsidRPr="00A4007F">
        <w:rPr>
          <w:rFonts w:ascii="Akzidenz-Grotesk Std Regular" w:hAnsi="Akzidenz-Grotesk Std Regular"/>
          <w:sz w:val="24"/>
          <w:szCs w:val="24"/>
        </w:rPr>
        <w:t>confronté·es</w:t>
      </w:r>
      <w:proofErr w:type="spellEnd"/>
      <w:r w:rsidRPr="00A4007F">
        <w:rPr>
          <w:rFonts w:ascii="Akzidenz-Grotesk Std Regular" w:hAnsi="Akzidenz-Grotesk Std Regular"/>
          <w:sz w:val="24"/>
          <w:szCs w:val="24"/>
        </w:rPr>
        <w:t xml:space="preserve"> à l’occupation. Ces démarches permettent de construire une solidarité ancrée dans le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réel, et de renforcer les liens politiques et syndicaux.</w:t>
      </w:r>
      <w:r w:rsidRPr="00A4007F">
        <w:rPr>
          <w:rStyle w:val="s1"/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Cette solidarité s’incarne aussi par des liens de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 xml:space="preserve">métier à métier, comme le soutien de la fédération SUD PTT au syndicat des travailleurs </w:t>
      </w:r>
      <w:proofErr w:type="spellStart"/>
      <w:r w:rsidRPr="00A4007F">
        <w:rPr>
          <w:rFonts w:ascii="Akzidenz-Grotesk Std Regular" w:hAnsi="Akzidenz-Grotesk Std Regular"/>
          <w:sz w:val="24"/>
          <w:szCs w:val="24"/>
        </w:rPr>
        <w:t>ettravailleuses</w:t>
      </w:r>
      <w:proofErr w:type="spellEnd"/>
      <w:r w:rsidRPr="00A4007F">
        <w:rPr>
          <w:rFonts w:ascii="Akzidenz-Grotesk Std Regular" w:hAnsi="Akzidenz-Grotesk Std Regular"/>
          <w:sz w:val="24"/>
          <w:szCs w:val="24"/>
        </w:rPr>
        <w:t xml:space="preserve"> du secteur postal de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 xml:space="preserve">Palestine (PPSWU), celui du SNJ aux journalistes </w:t>
      </w:r>
      <w:proofErr w:type="spellStart"/>
      <w:r w:rsidRPr="00A4007F">
        <w:rPr>
          <w:rFonts w:ascii="Akzidenz-Grotesk Std Regular" w:hAnsi="Akzidenz-Grotesk Std Regular"/>
          <w:sz w:val="24"/>
          <w:szCs w:val="24"/>
        </w:rPr>
        <w:t>palestinien</w:t>
      </w:r>
      <w:r w:rsidRPr="00A4007F">
        <w:rPr>
          <w:rStyle w:val="s2"/>
          <w:rFonts w:ascii="MS Mincho" w:eastAsia="MS Mincho" w:hAnsi="MS Mincho" w:cs="MS Mincho" w:hint="eastAsia"/>
          <w:sz w:val="24"/>
          <w:szCs w:val="24"/>
        </w:rPr>
        <w:t>‧</w:t>
      </w:r>
      <w:r w:rsidRPr="00A4007F">
        <w:rPr>
          <w:rFonts w:ascii="Akzidenz-Grotesk Std Regular" w:hAnsi="Akzidenz-Grotesk Std Regular"/>
          <w:sz w:val="24"/>
          <w:szCs w:val="24"/>
        </w:rPr>
        <w:t>nes</w:t>
      </w:r>
      <w:proofErr w:type="spellEnd"/>
      <w:r>
        <w:rPr>
          <w:rFonts w:ascii="Akzidenz-Grotesk Std Regular" w:hAnsi="Akzidenz-Grotesk Std Regular"/>
          <w:sz w:val="24"/>
          <w:szCs w:val="24"/>
        </w:rPr>
        <w:t xml:space="preserve"> </w:t>
      </w:r>
      <w:proofErr w:type="spellStart"/>
      <w:r w:rsidRPr="00A4007F">
        <w:rPr>
          <w:rFonts w:ascii="Akzidenz-Grotesk Std Regular" w:hAnsi="Akzidenz-Grotesk Std Regular"/>
          <w:sz w:val="24"/>
          <w:szCs w:val="24"/>
        </w:rPr>
        <w:t>ciblé</w:t>
      </w:r>
      <w:r w:rsidRPr="00A4007F">
        <w:rPr>
          <w:rStyle w:val="s2"/>
          <w:rFonts w:ascii="MS Mincho" w:eastAsia="MS Mincho" w:hAnsi="MS Mincho" w:cs="MS Mincho" w:hint="eastAsia"/>
          <w:sz w:val="24"/>
          <w:szCs w:val="24"/>
        </w:rPr>
        <w:t>‧</w:t>
      </w:r>
      <w:r w:rsidRPr="00A4007F">
        <w:rPr>
          <w:rFonts w:ascii="Akzidenz-Grotesk Std Regular" w:hAnsi="Akzidenz-Grotesk Std Regular"/>
          <w:sz w:val="24"/>
          <w:szCs w:val="24"/>
        </w:rPr>
        <w:t>es</w:t>
      </w:r>
      <w:proofErr w:type="spellEnd"/>
      <w:r w:rsidRPr="00A4007F">
        <w:rPr>
          <w:rFonts w:ascii="Akzidenz-Grotesk Std Regular" w:hAnsi="Akzidenz-Grotesk Std Regular"/>
          <w:sz w:val="24"/>
          <w:szCs w:val="24"/>
        </w:rPr>
        <w:t xml:space="preserve"> particulièrement par l’armée israélienne, l’implication de la fédération SUD </w:t>
      </w:r>
      <w:proofErr w:type="spellStart"/>
      <w:r w:rsidRPr="00A4007F">
        <w:rPr>
          <w:rFonts w:ascii="Akzidenz-Grotesk Std Regular" w:hAnsi="Akzidenz-Grotesk Std Regular"/>
          <w:sz w:val="24"/>
          <w:szCs w:val="24"/>
        </w:rPr>
        <w:t>Education</w:t>
      </w:r>
      <w:proofErr w:type="spellEnd"/>
      <w:r w:rsidRPr="00A4007F">
        <w:rPr>
          <w:rFonts w:ascii="Akzidenz-Grotesk Std Regular" w:hAnsi="Akzidenz-Grotesk Std Regular"/>
          <w:sz w:val="24"/>
          <w:szCs w:val="24"/>
        </w:rPr>
        <w:t xml:space="preserve"> dans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 xml:space="preserve">la campagne </w:t>
      </w:r>
      <w:proofErr w:type="spellStart"/>
      <w:r w:rsidRPr="00A4007F">
        <w:rPr>
          <w:rFonts w:ascii="Akzidenz-Grotesk Std Regular" w:hAnsi="Akzidenz-Grotesk Std Regular"/>
          <w:sz w:val="24"/>
          <w:szCs w:val="24"/>
        </w:rPr>
        <w:t>Education</w:t>
      </w:r>
      <w:proofErr w:type="spellEnd"/>
      <w:r w:rsidRPr="00A4007F">
        <w:rPr>
          <w:rFonts w:ascii="Akzidenz-Grotesk Std Regular" w:hAnsi="Akzidenz-Grotesk Std Regular"/>
          <w:sz w:val="24"/>
          <w:szCs w:val="24"/>
        </w:rPr>
        <w:t xml:space="preserve"> for Gaza, ou encore l’aide de la fédération SUD Santé Sociaux aux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proofErr w:type="spellStart"/>
      <w:r w:rsidRPr="00A4007F">
        <w:rPr>
          <w:rFonts w:ascii="Akzidenz-Grotesk Std Regular" w:hAnsi="Akzidenz-Grotesk Std Regular"/>
          <w:sz w:val="24"/>
          <w:szCs w:val="24"/>
        </w:rPr>
        <w:t>soignant·es</w:t>
      </w:r>
      <w:proofErr w:type="spellEnd"/>
      <w:r w:rsidRPr="00A4007F">
        <w:rPr>
          <w:rFonts w:ascii="Akzidenz-Grotesk Std Regular" w:hAnsi="Akzidenz-Grotesk Std Regular"/>
          <w:sz w:val="24"/>
          <w:szCs w:val="24"/>
        </w:rPr>
        <w:t xml:space="preserve"> de Gaza.</w:t>
      </w:r>
    </w:p>
    <w:p w14:paraId="22E7656D" w14:textId="77777777" w:rsidR="00A4007F" w:rsidRPr="00A4007F" w:rsidRDefault="00A4007F" w:rsidP="00A4007F">
      <w:pPr>
        <w:pStyle w:val="p2"/>
        <w:jc w:val="both"/>
        <w:rPr>
          <w:rFonts w:ascii="Akzidenz-Grotesk Std Regular" w:hAnsi="Akzidenz-Grotesk Std Regular"/>
          <w:sz w:val="10"/>
          <w:szCs w:val="10"/>
        </w:rPr>
      </w:pPr>
    </w:p>
    <w:p w14:paraId="0C5A0562" w14:textId="10658D38" w:rsidR="00A4007F" w:rsidRPr="00A4007F" w:rsidRDefault="00A4007F" w:rsidP="00A4007F">
      <w:pPr>
        <w:pStyle w:val="p2"/>
        <w:jc w:val="both"/>
        <w:rPr>
          <w:rFonts w:ascii="Akzidenz-Grotesk Std Regular" w:hAnsi="Akzidenz-Grotesk Std Regular"/>
          <w:sz w:val="24"/>
          <w:szCs w:val="24"/>
        </w:rPr>
      </w:pPr>
      <w:r w:rsidRPr="00A4007F">
        <w:rPr>
          <w:rFonts w:ascii="Akzidenz-Grotesk Std Regular" w:hAnsi="Akzidenz-Grotesk Std Regular"/>
          <w:sz w:val="24"/>
          <w:szCs w:val="24"/>
        </w:rPr>
        <w:t>En Ukraine, les liens construits dans le cadre du RSISL reposent aussi sur des échanges directs. Des</w:t>
      </w:r>
    </w:p>
    <w:p w14:paraId="580D1853" w14:textId="3B6FBEB1" w:rsidR="00A4007F" w:rsidRPr="00A4007F" w:rsidRDefault="00A4007F" w:rsidP="00A4007F">
      <w:pPr>
        <w:pStyle w:val="p2"/>
        <w:jc w:val="both"/>
        <w:rPr>
          <w:rFonts w:ascii="Akzidenz-Grotesk Std Regular" w:hAnsi="Akzidenz-Grotesk Std Regular"/>
          <w:sz w:val="24"/>
          <w:szCs w:val="24"/>
        </w:rPr>
      </w:pPr>
      <w:proofErr w:type="gramStart"/>
      <w:r w:rsidRPr="00A4007F">
        <w:rPr>
          <w:rFonts w:ascii="Akzidenz-Grotesk Std Regular" w:hAnsi="Akzidenz-Grotesk Std Regular"/>
          <w:sz w:val="24"/>
          <w:szCs w:val="24"/>
        </w:rPr>
        <w:t>délégations</w:t>
      </w:r>
      <w:proofErr w:type="gramEnd"/>
      <w:r w:rsidRPr="00A4007F">
        <w:rPr>
          <w:rFonts w:ascii="Akzidenz-Grotesk Std Regular" w:hAnsi="Akzidenz-Grotesk Std Regular"/>
          <w:sz w:val="24"/>
          <w:szCs w:val="24"/>
        </w:rPr>
        <w:t xml:space="preserve"> du Réseau se sont rendues sur place pour rencontrer les camarades, comprendre la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situation concrète et construire des formes de soutien adaptées. Cela se traduit également par des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initiatives concrètes, comme par le soutien financier apporté par la fédération SUD-Rail aux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 xml:space="preserve">syndicats de cheminot·es </w:t>
      </w:r>
      <w:proofErr w:type="spellStart"/>
      <w:r w:rsidRPr="00A4007F">
        <w:rPr>
          <w:rFonts w:ascii="Akzidenz-Grotesk Std Regular" w:hAnsi="Akzidenz-Grotesk Std Regular"/>
          <w:sz w:val="24"/>
          <w:szCs w:val="24"/>
        </w:rPr>
        <w:t>ukrainien</w:t>
      </w:r>
      <w:r w:rsidRPr="00A4007F">
        <w:rPr>
          <w:rStyle w:val="s2"/>
          <w:rFonts w:ascii="MS Mincho" w:eastAsia="MS Mincho" w:hAnsi="MS Mincho" w:cs="MS Mincho" w:hint="eastAsia"/>
          <w:sz w:val="24"/>
          <w:szCs w:val="24"/>
        </w:rPr>
        <w:t>‧</w:t>
      </w:r>
      <w:r w:rsidRPr="00A4007F">
        <w:rPr>
          <w:rFonts w:ascii="Akzidenz-Grotesk Std Regular" w:hAnsi="Akzidenz-Grotesk Std Regular"/>
          <w:sz w:val="24"/>
          <w:szCs w:val="24"/>
        </w:rPr>
        <w:t>ness</w:t>
      </w:r>
      <w:proofErr w:type="spellEnd"/>
      <w:r w:rsidRPr="00A4007F">
        <w:rPr>
          <w:rFonts w:ascii="Akzidenz-Grotesk Std Regular" w:hAnsi="Akzidenz-Grotesk Std Regular"/>
          <w:sz w:val="24"/>
          <w:szCs w:val="24"/>
        </w:rPr>
        <w:t>, ou par la cagnotte mise en place par SUD éducation Paris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 xml:space="preserve">en soutien à </w:t>
      </w:r>
      <w:proofErr w:type="spellStart"/>
      <w:r w:rsidRPr="00A4007F">
        <w:rPr>
          <w:rFonts w:ascii="Akzidenz-Grotesk Std Regular" w:hAnsi="Akzidenz-Grotesk Std Regular"/>
          <w:sz w:val="24"/>
          <w:szCs w:val="24"/>
        </w:rPr>
        <w:t>Priama</w:t>
      </w:r>
      <w:proofErr w:type="spellEnd"/>
      <w:r w:rsidRPr="00A4007F">
        <w:rPr>
          <w:rFonts w:ascii="Akzidenz-Grotesk Std Regular" w:hAnsi="Akzidenz-Grotesk Std Regular"/>
          <w:sz w:val="24"/>
          <w:szCs w:val="24"/>
        </w:rPr>
        <w:t xml:space="preserve"> </w:t>
      </w:r>
      <w:proofErr w:type="spellStart"/>
      <w:r w:rsidRPr="00A4007F">
        <w:rPr>
          <w:rFonts w:ascii="Akzidenz-Grotesk Std Regular" w:hAnsi="Akzidenz-Grotesk Std Regular"/>
          <w:sz w:val="24"/>
          <w:szCs w:val="24"/>
        </w:rPr>
        <w:t>Diia</w:t>
      </w:r>
      <w:proofErr w:type="spellEnd"/>
      <w:r w:rsidRPr="00A4007F">
        <w:rPr>
          <w:rFonts w:ascii="Akzidenz-Grotesk Std Regular" w:hAnsi="Akzidenz-Grotesk Std Regular"/>
          <w:sz w:val="24"/>
          <w:szCs w:val="24"/>
        </w:rPr>
        <w:t>, syndicat étudiant ukrainien. Ce type d’initiative permet un appui matériel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direct à des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organisations qui s’organisent dans des conditions extrêmement difficiles.</w:t>
      </w:r>
    </w:p>
    <w:p w14:paraId="54D6BF4D" w14:textId="77777777" w:rsidR="00A4007F" w:rsidRPr="00A4007F" w:rsidRDefault="00A4007F" w:rsidP="00A4007F">
      <w:pPr>
        <w:pStyle w:val="p2"/>
        <w:jc w:val="both"/>
        <w:rPr>
          <w:rFonts w:ascii="Akzidenz-Grotesk Std Regular" w:hAnsi="Akzidenz-Grotesk Std Regular"/>
          <w:sz w:val="10"/>
          <w:szCs w:val="10"/>
        </w:rPr>
      </w:pPr>
    </w:p>
    <w:p w14:paraId="0E651F5F" w14:textId="77777777" w:rsidR="00A4007F" w:rsidRDefault="00A4007F" w:rsidP="00A4007F">
      <w:pPr>
        <w:pStyle w:val="p2"/>
        <w:jc w:val="both"/>
        <w:rPr>
          <w:rFonts w:ascii="Akzidenz-Grotesk Std Regular" w:hAnsi="Akzidenz-Grotesk Std Regular"/>
          <w:sz w:val="24"/>
          <w:szCs w:val="24"/>
        </w:rPr>
      </w:pPr>
      <w:r w:rsidRPr="00A4007F">
        <w:rPr>
          <w:rFonts w:ascii="Akzidenz-Grotesk Std Regular" w:hAnsi="Akzidenz-Grotesk Std Regular"/>
          <w:sz w:val="24"/>
          <w:szCs w:val="24"/>
        </w:rPr>
        <w:t>En Amérique latine, notamment au Venezuela, les relations construites dans le cadre du Réseau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reposent sur des échanges réguliers, l’accueil de délégations, et un travail d’information permettant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de rendre visibles les luttes sociales et les conditions concrètes dans lesquelles elles se mènent.</w:t>
      </w:r>
    </w:p>
    <w:p w14:paraId="0A36A027" w14:textId="77777777" w:rsidR="00A4007F" w:rsidRPr="00A4007F" w:rsidRDefault="00A4007F" w:rsidP="00A4007F">
      <w:pPr>
        <w:pStyle w:val="p2"/>
        <w:jc w:val="both"/>
        <w:rPr>
          <w:rFonts w:ascii="Akzidenz-Grotesk Std Regular" w:hAnsi="Akzidenz-Grotesk Std Regular"/>
          <w:sz w:val="10"/>
          <w:szCs w:val="10"/>
        </w:rPr>
      </w:pPr>
    </w:p>
    <w:p w14:paraId="52F222F8" w14:textId="77777777" w:rsidR="00A4007F" w:rsidRDefault="00A4007F" w:rsidP="00A4007F">
      <w:pPr>
        <w:pStyle w:val="p2"/>
        <w:jc w:val="both"/>
        <w:rPr>
          <w:rFonts w:ascii="Akzidenz-Grotesk Std Regular" w:hAnsi="Akzidenz-Grotesk Std Regular"/>
          <w:sz w:val="24"/>
          <w:szCs w:val="24"/>
        </w:rPr>
      </w:pPr>
      <w:r w:rsidRPr="00A4007F">
        <w:rPr>
          <w:rFonts w:ascii="Akzidenz-Grotesk Std Regular" w:hAnsi="Akzidenz-Grotesk Std Regular"/>
          <w:sz w:val="24"/>
          <w:szCs w:val="24"/>
        </w:rPr>
        <w:t>En Iran, un travail en confiance s’est tissé avec SSTI (Solidarité socialiste avec les travailleurs et les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travailleuses en Iran). Cette organisation, en lien direct avec les syndicats en Iran, nourrit le travail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 xml:space="preserve">de l’Union syndicale Solidaires. Par ailleurs, les travailleurs et les travailleuses de </w:t>
      </w:r>
      <w:proofErr w:type="spellStart"/>
      <w:r w:rsidRPr="00A4007F">
        <w:rPr>
          <w:rFonts w:ascii="Akzidenz-Grotesk Std Regular" w:hAnsi="Akzidenz-Grotesk Std Regular"/>
          <w:sz w:val="24"/>
          <w:szCs w:val="24"/>
        </w:rPr>
        <w:t>Haft</w:t>
      </w:r>
      <w:proofErr w:type="spellEnd"/>
      <w:r w:rsidRPr="00A4007F">
        <w:rPr>
          <w:rFonts w:ascii="Akzidenz-Grotesk Std Regular" w:hAnsi="Akzidenz-Grotesk Std Regular"/>
          <w:sz w:val="24"/>
          <w:szCs w:val="24"/>
        </w:rPr>
        <w:t xml:space="preserve"> </w:t>
      </w:r>
      <w:proofErr w:type="spellStart"/>
      <w:r w:rsidRPr="00A4007F">
        <w:rPr>
          <w:rFonts w:ascii="Akzidenz-Grotesk Std Regular" w:hAnsi="Akzidenz-Grotesk Std Regular"/>
          <w:sz w:val="24"/>
          <w:szCs w:val="24"/>
        </w:rPr>
        <w:t>Tappeh</w:t>
      </w:r>
      <w:proofErr w:type="spellEnd"/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(sucrerie) et VAHED (syndicat des bus de Téhéran) sont membres du RSISL, tout comme SSTI.</w:t>
      </w:r>
    </w:p>
    <w:p w14:paraId="2BE475E6" w14:textId="77777777" w:rsidR="00A4007F" w:rsidRPr="00A4007F" w:rsidRDefault="00A4007F" w:rsidP="00A4007F">
      <w:pPr>
        <w:pStyle w:val="p2"/>
        <w:jc w:val="both"/>
        <w:rPr>
          <w:rFonts w:ascii="Akzidenz-Grotesk Std Regular" w:hAnsi="Akzidenz-Grotesk Std Regular"/>
          <w:sz w:val="24"/>
          <w:szCs w:val="24"/>
        </w:rPr>
      </w:pPr>
    </w:p>
    <w:p w14:paraId="02F32DC6" w14:textId="7804085D" w:rsidR="00A4007F" w:rsidRPr="00A4007F" w:rsidRDefault="00A4007F" w:rsidP="00A4007F">
      <w:pPr>
        <w:pStyle w:val="p2"/>
        <w:jc w:val="both"/>
        <w:rPr>
          <w:rFonts w:ascii="Akzidenz-Grotesk Std Regular" w:hAnsi="Akzidenz-Grotesk Std Regular"/>
          <w:sz w:val="24"/>
          <w:szCs w:val="24"/>
        </w:rPr>
      </w:pPr>
      <w:r w:rsidRPr="00A4007F">
        <w:rPr>
          <w:rFonts w:ascii="Akzidenz-Grotesk Std Regular" w:hAnsi="Akzidenz-Grotesk Std Regular"/>
          <w:sz w:val="24"/>
          <w:szCs w:val="24"/>
        </w:rPr>
        <w:t>Ces pratiques reposent sur une méthode : partir des luttes et des travailleurs et travailleuses qui les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mènent, construire des liens directs, agir dans la durée, et refuser une solidarité uniquement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symbolique ou ponctuelle. Cela suppose de rompre avec une approche descendante de la solidarité.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proofErr w:type="gramStart"/>
      <w:r w:rsidRPr="00A4007F">
        <w:rPr>
          <w:rFonts w:ascii="Akzidenz-Grotesk Std Regular" w:hAnsi="Akzidenz-Grotesk Std Regular"/>
          <w:sz w:val="24"/>
          <w:szCs w:val="24"/>
        </w:rPr>
        <w:t>Il</w:t>
      </w:r>
      <w:proofErr w:type="gramEnd"/>
      <w:r w:rsidRPr="00A4007F">
        <w:rPr>
          <w:rFonts w:ascii="Akzidenz-Grotesk Std Regular" w:hAnsi="Akzidenz-Grotesk Std Regular"/>
          <w:sz w:val="24"/>
          <w:szCs w:val="24"/>
        </w:rPr>
        <w:t xml:space="preserve"> ne s’agit pas de parler « sur », mais d’agir « avec ». Cela implique de prendre en compte les réalités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locales, leurs contradictions, et de maintenir une ligne claire : indépendance vis-à-vis des États,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centralité des intérêts des travailleurs et travailleuses.</w:t>
      </w:r>
    </w:p>
    <w:p w14:paraId="1CDBE0E0" w14:textId="77777777" w:rsidR="00A4007F" w:rsidRPr="00A4007F" w:rsidRDefault="00A4007F" w:rsidP="00A4007F">
      <w:pPr>
        <w:pStyle w:val="p2"/>
        <w:jc w:val="both"/>
        <w:rPr>
          <w:rFonts w:ascii="Akzidenz-Grotesk Std Regular" w:hAnsi="Akzidenz-Grotesk Std Regular"/>
          <w:sz w:val="10"/>
          <w:szCs w:val="10"/>
        </w:rPr>
      </w:pPr>
    </w:p>
    <w:p w14:paraId="1BEBC382" w14:textId="77777777" w:rsidR="00A4007F" w:rsidRDefault="00A4007F" w:rsidP="00A4007F">
      <w:pPr>
        <w:pStyle w:val="p2"/>
        <w:jc w:val="both"/>
        <w:rPr>
          <w:rFonts w:ascii="Akzidenz-Grotesk Std Regular" w:hAnsi="Akzidenz-Grotesk Std Regular"/>
          <w:sz w:val="24"/>
          <w:szCs w:val="24"/>
        </w:rPr>
      </w:pPr>
      <w:r w:rsidRPr="00A4007F">
        <w:rPr>
          <w:rFonts w:ascii="Akzidenz-Grotesk Std Regular" w:hAnsi="Akzidenz-Grotesk Std Regular"/>
          <w:sz w:val="24"/>
          <w:szCs w:val="24"/>
        </w:rPr>
        <w:t>Dans ce cadre, le refus du campisme est essentiel. Le campisme est une grille de lecture qui consiste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à diviser les rapports internationaux en camps antagonistes monolithiques et à apporter un soutien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politique à l’un de ces camps de manière quasi systématique (actif ou par défaut en refusant de le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dénoncer, de le nommer), au détriment d’une analyse indépendante fondée sur les intérêts des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peuples, des travailleurs et des travailleuses, et sur des principes d’émancipation.</w:t>
      </w:r>
    </w:p>
    <w:p w14:paraId="344F811B" w14:textId="77777777" w:rsidR="00A4007F" w:rsidRPr="00A4007F" w:rsidRDefault="00A4007F" w:rsidP="00A4007F">
      <w:pPr>
        <w:pStyle w:val="p2"/>
        <w:jc w:val="both"/>
        <w:rPr>
          <w:rFonts w:ascii="Akzidenz-Grotesk Std Regular" w:hAnsi="Akzidenz-Grotesk Std Regular"/>
          <w:sz w:val="10"/>
          <w:szCs w:val="10"/>
        </w:rPr>
      </w:pPr>
    </w:p>
    <w:p w14:paraId="2E417B83" w14:textId="40EBD21F" w:rsidR="00A4007F" w:rsidRPr="00A4007F" w:rsidRDefault="00A4007F" w:rsidP="00A4007F">
      <w:pPr>
        <w:pStyle w:val="p2"/>
        <w:jc w:val="both"/>
        <w:rPr>
          <w:rFonts w:ascii="Akzidenz-Grotesk Std Regular" w:hAnsi="Akzidenz-Grotesk Std Regular"/>
          <w:sz w:val="24"/>
          <w:szCs w:val="24"/>
        </w:rPr>
      </w:pPr>
      <w:r w:rsidRPr="00A4007F">
        <w:rPr>
          <w:rFonts w:ascii="Akzidenz-Grotesk Std Regular" w:hAnsi="Akzidenz-Grotesk Std Regular"/>
          <w:sz w:val="24"/>
          <w:szCs w:val="24"/>
        </w:rPr>
        <w:t>Le campisme subordonne l’analyse et les principes à l’appartenance à un bloc et revient, par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exemple, à considérer qu’il n’y a qu’un seul grand ennemi, un seul grand impérialisme, celui des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proofErr w:type="spellStart"/>
      <w:r w:rsidRPr="00A4007F">
        <w:rPr>
          <w:rFonts w:ascii="Akzidenz-Grotesk Std Regular" w:hAnsi="Akzidenz-Grotesk Std Regular"/>
          <w:sz w:val="24"/>
          <w:szCs w:val="24"/>
        </w:rPr>
        <w:t>Etats</w:t>
      </w:r>
      <w:proofErr w:type="spellEnd"/>
      <w:r w:rsidRPr="00A4007F">
        <w:rPr>
          <w:rFonts w:ascii="Akzidenz-Grotesk Std Regular" w:hAnsi="Akzidenz-Grotesk Std Regular"/>
          <w:sz w:val="24"/>
          <w:szCs w:val="24"/>
        </w:rPr>
        <w:t xml:space="preserve"> Unis d’Amérique et de son appendice l’OTAN. Le terme « campisme » renvoie à une période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historique, celle de la majeure partie du 20</w:t>
      </w:r>
      <w:r w:rsidRPr="00A4007F">
        <w:rPr>
          <w:rStyle w:val="s3"/>
          <w:rFonts w:ascii="Akzidenz-Grotesk Std Regular" w:hAnsi="Akzidenz-Grotesk Std Regular"/>
          <w:sz w:val="24"/>
          <w:szCs w:val="24"/>
        </w:rPr>
        <w:t>ème</w:t>
      </w:r>
      <w:r w:rsidRPr="00A4007F">
        <w:rPr>
          <w:rFonts w:ascii="Akzidenz-Grotesk Std Regular" w:hAnsi="Akzidenz-Grotesk Std Regular"/>
          <w:sz w:val="24"/>
          <w:szCs w:val="24"/>
        </w:rPr>
        <w:t xml:space="preserve"> siècle, durant laquelle une partie des mouvements se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réclamant de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l’émancipation sociale, de la révolution, du progressisme, considérait que face au camp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étatsunien il fallait soutenir, ou ne pas dénoncer, le camp soviétique et/ou chinois.</w:t>
      </w:r>
    </w:p>
    <w:p w14:paraId="49EDC253" w14:textId="77777777" w:rsidR="00A4007F" w:rsidRPr="00A4007F" w:rsidRDefault="00A4007F" w:rsidP="00A4007F">
      <w:pPr>
        <w:pStyle w:val="p2"/>
        <w:jc w:val="both"/>
        <w:rPr>
          <w:rFonts w:ascii="Akzidenz-Grotesk Std Regular" w:hAnsi="Akzidenz-Grotesk Std Regular"/>
          <w:sz w:val="10"/>
          <w:szCs w:val="10"/>
        </w:rPr>
      </w:pPr>
    </w:p>
    <w:p w14:paraId="11FBA47B" w14:textId="237D28E8" w:rsidR="00A4007F" w:rsidRPr="00A4007F" w:rsidRDefault="00A4007F" w:rsidP="00A4007F">
      <w:pPr>
        <w:pStyle w:val="p2"/>
        <w:jc w:val="both"/>
        <w:rPr>
          <w:rFonts w:ascii="Akzidenz-Grotesk Std Regular" w:hAnsi="Akzidenz-Grotesk Std Regular"/>
          <w:sz w:val="24"/>
          <w:szCs w:val="24"/>
        </w:rPr>
      </w:pPr>
      <w:r w:rsidRPr="00A4007F">
        <w:rPr>
          <w:rFonts w:ascii="Akzidenz-Grotesk Std Regular" w:hAnsi="Akzidenz-Grotesk Std Regular"/>
          <w:sz w:val="24"/>
          <w:szCs w:val="24"/>
        </w:rPr>
        <w:t>Le campisme enferme donc dans des logiques d’alignement sur des blocs géopolitiques, d’ailleurs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non monolithiques (israélo-américain, russo-iranien, chinois etc…). Il conduit à relativiser certaines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dominations et à en invisibiliser d’autres. Par exemple, soutenir le peuple palestinien face au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génocide perpétré par Israël, mais refuser de soutenir la résistance, armée et non armée, des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travailleurs et travailleuses en Ukraine face à l’agression russe au motif que la Russie s’oppose aux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puissances occidentales, relève d’une logique campiste. De même, pour les organisations qui, parce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 xml:space="preserve">que l’Iran est </w:t>
      </w:r>
      <w:proofErr w:type="gramStart"/>
      <w:r w:rsidRPr="00A4007F">
        <w:rPr>
          <w:rFonts w:ascii="Akzidenz-Grotesk Std Regular" w:hAnsi="Akzidenz-Grotesk Std Regular"/>
          <w:sz w:val="24"/>
          <w:szCs w:val="24"/>
        </w:rPr>
        <w:lastRenderedPageBreak/>
        <w:t>attaquée</w:t>
      </w:r>
      <w:proofErr w:type="gramEnd"/>
      <w:r w:rsidRPr="00A4007F">
        <w:rPr>
          <w:rFonts w:ascii="Akzidenz-Grotesk Std Regular" w:hAnsi="Akzidenz-Grotesk Std Regular"/>
          <w:sz w:val="24"/>
          <w:szCs w:val="24"/>
        </w:rPr>
        <w:t xml:space="preserve"> par les Etats-Unis d’Amérique et Israël -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ce qu’il faut dénoncer et combattre,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bien sûr !</w:t>
      </w:r>
      <w:r>
        <w:rPr>
          <w:rFonts w:ascii="Akzidenz-Grotesk Std Regular" w:hAnsi="Akzidenz-Grotesk Std Regular"/>
          <w:sz w:val="24"/>
          <w:szCs w:val="24"/>
        </w:rPr>
        <w:t xml:space="preserve"> -</w:t>
      </w:r>
      <w:r w:rsidRPr="00A4007F">
        <w:rPr>
          <w:rFonts w:ascii="Akzidenz-Grotesk Std Regular" w:hAnsi="Akzidenz-Grotesk Std Regular"/>
          <w:sz w:val="24"/>
          <w:szCs w:val="24"/>
        </w:rPr>
        <w:t xml:space="preserve"> en viennent à passer sous silence la réalité du régime réactionnaire et sanguinaire des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mollahs, voire à le soutenir. Autre exemple, quand des organisations, au nom de la (juste et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nécessaire) lutte contre la Françafrique, sont silencieuses face aux impérialismes russe ou chinois et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aux régimes liberticides en place.</w:t>
      </w:r>
    </w:p>
    <w:p w14:paraId="242078AA" w14:textId="77777777" w:rsidR="00A4007F" w:rsidRPr="00A4007F" w:rsidRDefault="00A4007F" w:rsidP="00A4007F">
      <w:pPr>
        <w:pStyle w:val="p2"/>
        <w:jc w:val="both"/>
        <w:rPr>
          <w:rFonts w:ascii="Akzidenz-Grotesk Std Regular" w:hAnsi="Akzidenz-Grotesk Std Regular"/>
          <w:sz w:val="10"/>
          <w:szCs w:val="10"/>
        </w:rPr>
      </w:pPr>
    </w:p>
    <w:p w14:paraId="7DE1B315" w14:textId="13970827" w:rsidR="00A4007F" w:rsidRPr="00A4007F" w:rsidRDefault="00A4007F" w:rsidP="00A4007F">
      <w:pPr>
        <w:pStyle w:val="p2"/>
        <w:jc w:val="both"/>
        <w:rPr>
          <w:rFonts w:ascii="Akzidenz-Grotesk Std Regular" w:hAnsi="Akzidenz-Grotesk Std Regular"/>
          <w:sz w:val="24"/>
          <w:szCs w:val="24"/>
        </w:rPr>
      </w:pPr>
      <w:r w:rsidRPr="00A4007F">
        <w:rPr>
          <w:rFonts w:ascii="Akzidenz-Grotesk Std Regular" w:hAnsi="Akzidenz-Grotesk Std Regular"/>
          <w:sz w:val="24"/>
          <w:szCs w:val="24"/>
        </w:rPr>
        <w:t xml:space="preserve">Dit autrement, les </w:t>
      </w:r>
      <w:proofErr w:type="spellStart"/>
      <w:r w:rsidRPr="00A4007F">
        <w:rPr>
          <w:rFonts w:ascii="Akzidenz-Grotesk Std Regular" w:hAnsi="Akzidenz-Grotesk Std Regular"/>
          <w:sz w:val="24"/>
          <w:szCs w:val="24"/>
        </w:rPr>
        <w:t>ennemi</w:t>
      </w:r>
      <w:r w:rsidRPr="00A4007F">
        <w:rPr>
          <w:rStyle w:val="s1"/>
          <w:rFonts w:ascii="MS Mincho" w:eastAsia="MS Mincho" w:hAnsi="MS Mincho" w:cs="MS Mincho" w:hint="eastAsia"/>
          <w:sz w:val="24"/>
          <w:szCs w:val="24"/>
        </w:rPr>
        <w:t>‧</w:t>
      </w:r>
      <w:r w:rsidRPr="00A4007F">
        <w:rPr>
          <w:rFonts w:ascii="Akzidenz-Grotesk Std Regular" w:hAnsi="Akzidenz-Grotesk Std Regular"/>
          <w:sz w:val="24"/>
          <w:szCs w:val="24"/>
        </w:rPr>
        <w:t>es</w:t>
      </w:r>
      <w:proofErr w:type="spellEnd"/>
      <w:r w:rsidRPr="00A4007F">
        <w:rPr>
          <w:rFonts w:ascii="Akzidenz-Grotesk Std Regular" w:hAnsi="Akzidenz-Grotesk Std Regular"/>
          <w:sz w:val="24"/>
          <w:szCs w:val="24"/>
        </w:rPr>
        <w:t xml:space="preserve"> de nos </w:t>
      </w:r>
      <w:proofErr w:type="spellStart"/>
      <w:r w:rsidRPr="00A4007F">
        <w:rPr>
          <w:rFonts w:ascii="Akzidenz-Grotesk Std Regular" w:hAnsi="Akzidenz-Grotesk Std Regular"/>
          <w:sz w:val="24"/>
          <w:szCs w:val="24"/>
        </w:rPr>
        <w:t>ennemi</w:t>
      </w:r>
      <w:r w:rsidRPr="00A4007F">
        <w:rPr>
          <w:rStyle w:val="s1"/>
          <w:rFonts w:ascii="MS Mincho" w:eastAsia="MS Mincho" w:hAnsi="MS Mincho" w:cs="MS Mincho" w:hint="eastAsia"/>
          <w:sz w:val="24"/>
          <w:szCs w:val="24"/>
        </w:rPr>
        <w:t>‧</w:t>
      </w:r>
      <w:r w:rsidRPr="00A4007F">
        <w:rPr>
          <w:rFonts w:ascii="Akzidenz-Grotesk Std Regular" w:hAnsi="Akzidenz-Grotesk Std Regular"/>
          <w:sz w:val="24"/>
          <w:szCs w:val="24"/>
        </w:rPr>
        <w:t>es</w:t>
      </w:r>
      <w:proofErr w:type="spellEnd"/>
      <w:r w:rsidRPr="00A4007F">
        <w:rPr>
          <w:rFonts w:ascii="Akzidenz-Grotesk Std Regular" w:hAnsi="Akzidenz-Grotesk Std Regular"/>
          <w:sz w:val="24"/>
          <w:szCs w:val="24"/>
        </w:rPr>
        <w:t xml:space="preserve"> ne sont pas forcément nos </w:t>
      </w:r>
      <w:proofErr w:type="spellStart"/>
      <w:r w:rsidRPr="00A4007F">
        <w:rPr>
          <w:rFonts w:ascii="Akzidenz-Grotesk Std Regular" w:hAnsi="Akzidenz-Grotesk Std Regular"/>
          <w:sz w:val="24"/>
          <w:szCs w:val="24"/>
        </w:rPr>
        <w:t>ami</w:t>
      </w:r>
      <w:r w:rsidRPr="00A4007F">
        <w:rPr>
          <w:rStyle w:val="s1"/>
          <w:rFonts w:ascii="MS Mincho" w:eastAsia="MS Mincho" w:hAnsi="MS Mincho" w:cs="MS Mincho" w:hint="eastAsia"/>
          <w:sz w:val="24"/>
          <w:szCs w:val="24"/>
        </w:rPr>
        <w:t>‧</w:t>
      </w:r>
      <w:r w:rsidRPr="00A4007F">
        <w:rPr>
          <w:rFonts w:ascii="Akzidenz-Grotesk Std Regular" w:hAnsi="Akzidenz-Grotesk Std Regular"/>
          <w:sz w:val="24"/>
          <w:szCs w:val="24"/>
        </w:rPr>
        <w:t>es</w:t>
      </w:r>
      <w:proofErr w:type="spellEnd"/>
      <w:r w:rsidRPr="00A4007F">
        <w:rPr>
          <w:rFonts w:ascii="Akzidenz-Grotesk Std Regular" w:hAnsi="Akzidenz-Grotesk Std Regular"/>
          <w:sz w:val="24"/>
          <w:szCs w:val="24"/>
        </w:rPr>
        <w:t>. Loin de là !</w:t>
      </w:r>
    </w:p>
    <w:p w14:paraId="0638E11A" w14:textId="77777777" w:rsidR="00A4007F" w:rsidRPr="00A4007F" w:rsidRDefault="00A4007F" w:rsidP="00A4007F">
      <w:pPr>
        <w:pStyle w:val="p2"/>
        <w:jc w:val="both"/>
        <w:rPr>
          <w:rFonts w:ascii="Akzidenz-Grotesk Std Regular" w:hAnsi="Akzidenz-Grotesk Std Regular"/>
          <w:sz w:val="10"/>
          <w:szCs w:val="10"/>
        </w:rPr>
      </w:pPr>
    </w:p>
    <w:p w14:paraId="4CE14E00" w14:textId="3207D516" w:rsidR="00A4007F" w:rsidRDefault="00A4007F" w:rsidP="00A4007F">
      <w:pPr>
        <w:pStyle w:val="p2"/>
        <w:jc w:val="both"/>
        <w:rPr>
          <w:rFonts w:ascii="Akzidenz-Grotesk Std Regular" w:hAnsi="Akzidenz-Grotesk Std Regular"/>
          <w:sz w:val="24"/>
          <w:szCs w:val="24"/>
        </w:rPr>
      </w:pPr>
      <w:r w:rsidRPr="00A4007F">
        <w:rPr>
          <w:rFonts w:ascii="Akzidenz-Grotesk Std Regular" w:hAnsi="Akzidenz-Grotesk Std Regular"/>
          <w:sz w:val="24"/>
          <w:szCs w:val="24"/>
        </w:rPr>
        <w:t>À l’inverse, l’internationalisme que nous construisons avec le RSISL part d’un principe simple : notre</w:t>
      </w:r>
      <w:r>
        <w:rPr>
          <w:rFonts w:ascii="Akzidenz-Grotesk Std Regular" w:hAnsi="Akzidenz-Grotesk Std Regular"/>
          <w:sz w:val="24"/>
          <w:szCs w:val="24"/>
        </w:rPr>
        <w:t xml:space="preserve">    </w:t>
      </w:r>
      <w:proofErr w:type="gramStart"/>
      <w:r>
        <w:rPr>
          <w:rFonts w:ascii="Akzidenz-Grotesk Std Regular" w:hAnsi="Akzidenz-Grotesk Std Regular"/>
          <w:sz w:val="24"/>
          <w:szCs w:val="24"/>
        </w:rPr>
        <w:t xml:space="preserve">   </w:t>
      </w:r>
      <w:r w:rsidRPr="00A4007F">
        <w:rPr>
          <w:rFonts w:ascii="Akzidenz-Grotesk Std Regular" w:hAnsi="Akzidenz-Grotesk Std Regular"/>
          <w:sz w:val="24"/>
          <w:szCs w:val="24"/>
        </w:rPr>
        <w:t>«</w:t>
      </w:r>
      <w:proofErr w:type="gramEnd"/>
      <w:r w:rsidRPr="00A4007F">
        <w:rPr>
          <w:rFonts w:ascii="Akzidenz-Grotesk Std Regular" w:hAnsi="Akzidenz-Grotesk Std Regular"/>
          <w:sz w:val="24"/>
          <w:szCs w:val="24"/>
        </w:rPr>
        <w:t xml:space="preserve"> camp » est celui des exploité·es et opprimé·es, partout. Cela signifie refuser de trier entre les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 xml:space="preserve">oppressions, refuser de justifier des politiques impérialistes au nom d’équilibres géopolitiques, </w:t>
      </w:r>
      <w:proofErr w:type="spellStart"/>
      <w:r w:rsidRPr="00A4007F">
        <w:rPr>
          <w:rFonts w:ascii="Akzidenz-Grotesk Std Regular" w:hAnsi="Akzidenz-Grotesk Std Regular"/>
          <w:sz w:val="24"/>
          <w:szCs w:val="24"/>
        </w:rPr>
        <w:t>etsoutenir</w:t>
      </w:r>
      <w:proofErr w:type="spellEnd"/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les luttes d’émancipation là où elles se mènent. Dans un contexte de montée des guerres,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des nationalismes et des politiques autoritaires, cet internationalisme concret est une nécessité. Ce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n’est pas un supplément : c’est une dimension centrale de notre syndicalisme de lutte.</w:t>
      </w:r>
    </w:p>
    <w:p w14:paraId="51B2E241" w14:textId="77777777" w:rsidR="00A4007F" w:rsidRDefault="00A4007F" w:rsidP="00A4007F">
      <w:pPr>
        <w:pStyle w:val="p2"/>
        <w:jc w:val="both"/>
        <w:rPr>
          <w:rFonts w:ascii="Akzidenz-Grotesk Std Regular" w:hAnsi="Akzidenz-Grotesk Std Regular"/>
          <w:sz w:val="24"/>
          <w:szCs w:val="24"/>
        </w:rPr>
      </w:pPr>
    </w:p>
    <w:p w14:paraId="360B6C77" w14:textId="77777777" w:rsidR="00A4007F" w:rsidRPr="00A4007F" w:rsidRDefault="00A4007F" w:rsidP="00A4007F">
      <w:pPr>
        <w:pStyle w:val="p2"/>
        <w:jc w:val="both"/>
        <w:rPr>
          <w:rFonts w:ascii="Akzidenz-Grotesk Std Regular" w:hAnsi="Akzidenz-Grotesk Std Regular"/>
          <w:sz w:val="24"/>
          <w:szCs w:val="24"/>
        </w:rPr>
      </w:pPr>
    </w:p>
    <w:p w14:paraId="7A7A3348" w14:textId="24FE534B" w:rsidR="00A4007F" w:rsidRPr="00A4007F" w:rsidRDefault="00A4007F" w:rsidP="00A4007F">
      <w:pPr>
        <w:pStyle w:val="p2"/>
        <w:jc w:val="both"/>
        <w:rPr>
          <w:rFonts w:ascii="Akzidenz-Grotesk Std Super" w:hAnsi="Akzidenz-Grotesk Std Super"/>
          <w:b/>
          <w:bCs/>
          <w:sz w:val="28"/>
          <w:szCs w:val="28"/>
        </w:rPr>
      </w:pPr>
      <w:r w:rsidRPr="00A4007F">
        <w:rPr>
          <w:rFonts w:ascii="Akzidenz-Grotesk Std Super" w:hAnsi="Akzidenz-Grotesk Std Super"/>
          <w:b/>
          <w:bCs/>
          <w:sz w:val="28"/>
          <w:szCs w:val="28"/>
        </w:rPr>
        <w:t>Des impérialismes aux multiples faces</w:t>
      </w:r>
    </w:p>
    <w:p w14:paraId="3D739A3D" w14:textId="77777777" w:rsidR="00A4007F" w:rsidRPr="00A4007F" w:rsidRDefault="00A4007F" w:rsidP="00A4007F">
      <w:pPr>
        <w:pStyle w:val="p2"/>
        <w:jc w:val="both"/>
        <w:rPr>
          <w:rFonts w:ascii="Akzidenz-Grotesk Std Regular" w:hAnsi="Akzidenz-Grotesk Std Regular"/>
          <w:sz w:val="10"/>
          <w:szCs w:val="10"/>
        </w:rPr>
      </w:pPr>
    </w:p>
    <w:p w14:paraId="191E28BF" w14:textId="3FB35A03" w:rsidR="00A4007F" w:rsidRPr="00A4007F" w:rsidRDefault="00A4007F" w:rsidP="00A4007F">
      <w:pPr>
        <w:pStyle w:val="p2"/>
        <w:jc w:val="both"/>
        <w:rPr>
          <w:rFonts w:ascii="Akzidenz-Grotesk Std Regular" w:hAnsi="Akzidenz-Grotesk Std Regular"/>
          <w:sz w:val="24"/>
          <w:szCs w:val="24"/>
        </w:rPr>
      </w:pPr>
      <w:r w:rsidRPr="00A4007F">
        <w:rPr>
          <w:rFonts w:ascii="Akzidenz-Grotesk Std Regular" w:hAnsi="Akzidenz-Grotesk Std Regular"/>
          <w:sz w:val="24"/>
          <w:szCs w:val="24"/>
        </w:rPr>
        <w:t>Qu’ils soient portés par d’anciennes puissances ou par des puissances émergentes, les impérialismes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s’expriment à travers des guerres, des occupations, des sanctions, des rapports de dépendance et des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logiques de contrôle des populations et des territoires. États-Unis, Russie, Chine, Israël, France et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autres puissances participent, à des degrés et sous des formes différentes, à ces dynamiques de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domination à l’échelle mondiale.</w:t>
      </w:r>
    </w:p>
    <w:p w14:paraId="7C235B89" w14:textId="77777777" w:rsidR="00A4007F" w:rsidRPr="00A4007F" w:rsidRDefault="00A4007F" w:rsidP="00A4007F">
      <w:pPr>
        <w:pStyle w:val="p2"/>
        <w:jc w:val="both"/>
        <w:rPr>
          <w:rFonts w:ascii="Akzidenz-Grotesk Std Regular" w:hAnsi="Akzidenz-Grotesk Std Regular"/>
          <w:sz w:val="10"/>
          <w:szCs w:val="10"/>
        </w:rPr>
      </w:pPr>
    </w:p>
    <w:p w14:paraId="0E7C9FD8" w14:textId="3A6CC6DF" w:rsidR="00A4007F" w:rsidRPr="00A4007F" w:rsidRDefault="00A4007F" w:rsidP="00A4007F">
      <w:pPr>
        <w:pStyle w:val="p2"/>
        <w:jc w:val="both"/>
        <w:rPr>
          <w:rFonts w:ascii="Akzidenz-Grotesk Std Regular" w:hAnsi="Akzidenz-Grotesk Std Regular"/>
          <w:sz w:val="24"/>
          <w:szCs w:val="24"/>
        </w:rPr>
      </w:pPr>
      <w:r w:rsidRPr="00E33144">
        <w:rPr>
          <w:rFonts w:ascii="Akzidenz-Grotesk Std Regular" w:hAnsi="Akzidenz-Grotesk Std Regular"/>
          <w:b/>
          <w:bCs/>
          <w:sz w:val="24"/>
          <w:szCs w:val="24"/>
        </w:rPr>
        <w:t>L’impérialisme américain</w:t>
      </w:r>
      <w:r w:rsidRPr="00A4007F">
        <w:rPr>
          <w:rFonts w:ascii="Akzidenz-Grotesk Std Regular" w:hAnsi="Akzidenz-Grotesk Std Regular"/>
          <w:sz w:val="24"/>
          <w:szCs w:val="24"/>
        </w:rPr>
        <w:t xml:space="preserve"> se manifeste à travers un ensemble d’interventions militaires, de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sanctions économiques et de soutiens diplomatiques et matériels à ses alliés stratégiques, qui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structurent des rapports de domination à l’échelle mondiale. Il se traduit notamment dans son rôle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central au Moyen-Orient, avec un soutien militaire et politique à Israël dans son génocide du peuple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palestinien et dans sa politique de colonisation de la Palestine et du Liban. Il s’exprime aussi par des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politiques de pression et d’asphyxie économique contre des pays comme Cuba ou le Venezuela, ainsi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que par des opérations militaires ou frappes dans différentes régions, notamment en Iran, où les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bombardements américano-israéliens ont causé la mort de milliers de civils depuis le début de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l’année 2026.</w:t>
      </w:r>
    </w:p>
    <w:p w14:paraId="3F61F59C" w14:textId="77777777" w:rsidR="00A4007F" w:rsidRPr="00A4007F" w:rsidRDefault="00A4007F" w:rsidP="00A4007F">
      <w:pPr>
        <w:pStyle w:val="p2"/>
        <w:jc w:val="both"/>
        <w:rPr>
          <w:rFonts w:ascii="Akzidenz-Grotesk Std Regular" w:hAnsi="Akzidenz-Grotesk Std Regular"/>
          <w:sz w:val="10"/>
          <w:szCs w:val="10"/>
        </w:rPr>
      </w:pPr>
    </w:p>
    <w:p w14:paraId="6A615AD6" w14:textId="77777777" w:rsidR="00A4007F" w:rsidRDefault="00A4007F" w:rsidP="00A4007F">
      <w:pPr>
        <w:pStyle w:val="p2"/>
        <w:jc w:val="both"/>
        <w:rPr>
          <w:rFonts w:ascii="Akzidenz-Grotesk Std Regular" w:hAnsi="Akzidenz-Grotesk Std Regular"/>
          <w:sz w:val="24"/>
          <w:szCs w:val="24"/>
        </w:rPr>
      </w:pPr>
      <w:r w:rsidRPr="00E33144">
        <w:rPr>
          <w:rFonts w:ascii="Akzidenz-Grotesk Std Regular" w:hAnsi="Akzidenz-Grotesk Std Regular"/>
          <w:b/>
          <w:bCs/>
          <w:sz w:val="24"/>
          <w:szCs w:val="24"/>
        </w:rPr>
        <w:t>L’impérialisme russe</w:t>
      </w:r>
      <w:r w:rsidRPr="00A4007F">
        <w:rPr>
          <w:rFonts w:ascii="Akzidenz-Grotesk Std Regular" w:hAnsi="Akzidenz-Grotesk Std Regular"/>
          <w:sz w:val="24"/>
          <w:szCs w:val="24"/>
        </w:rPr>
        <w:t xml:space="preserve"> repose sur une logique de puissance régionale et de contrôle par la guerre,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comme en Ukraine, où l’invasion s’accompagne de destructions massives et de déplacements forcés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de populations civiles, de crimes de guerre à grande échelle et de processus génocidaires. En Géorgie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également, la présence militaire russe et le soutien à des entités séparatistes s’inscrivent dans une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stratégie d’imposition de zones d’influence et de remise en cause des souverainetés. Cette logique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s’étend également à l’Afrique, où la Russie renforce son influence à travers des accords militaires,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des ventes d’armes, des partenariats économiques et le déploiement de sociétés militaires privées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comme le groupe Wagner (et ses structures successeures, telles « l’</w:t>
      </w:r>
      <w:proofErr w:type="spellStart"/>
      <w:r w:rsidRPr="00A4007F">
        <w:rPr>
          <w:rFonts w:ascii="Akzidenz-Grotesk Std Regular" w:hAnsi="Akzidenz-Grotesk Std Regular"/>
          <w:sz w:val="24"/>
          <w:szCs w:val="24"/>
        </w:rPr>
        <w:t>Africa</w:t>
      </w:r>
      <w:proofErr w:type="spellEnd"/>
      <w:r w:rsidRPr="00A4007F">
        <w:rPr>
          <w:rFonts w:ascii="Akzidenz-Grotesk Std Regular" w:hAnsi="Akzidenz-Grotesk Std Regular"/>
          <w:sz w:val="24"/>
          <w:szCs w:val="24"/>
        </w:rPr>
        <w:t xml:space="preserve"> Corps ! »), notamment en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Afrique de l’Ouest et en Afrique centrale, s’accompagnant d’exactions à l’encontre des populations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civiles dans plusieurs pays.</w:t>
      </w:r>
    </w:p>
    <w:p w14:paraId="373FC95B" w14:textId="77777777" w:rsidR="00A4007F" w:rsidRPr="00A4007F" w:rsidRDefault="00A4007F" w:rsidP="00A4007F">
      <w:pPr>
        <w:pStyle w:val="p2"/>
        <w:jc w:val="both"/>
        <w:rPr>
          <w:rFonts w:ascii="Akzidenz-Grotesk Std Regular" w:hAnsi="Akzidenz-Grotesk Std Regular"/>
          <w:sz w:val="10"/>
          <w:szCs w:val="10"/>
        </w:rPr>
      </w:pPr>
    </w:p>
    <w:p w14:paraId="1458B8BF" w14:textId="77777777" w:rsidR="00A4007F" w:rsidRDefault="00A4007F" w:rsidP="00A4007F">
      <w:pPr>
        <w:pStyle w:val="p2"/>
        <w:jc w:val="both"/>
        <w:rPr>
          <w:rFonts w:ascii="Akzidenz-Grotesk Std Regular" w:hAnsi="Akzidenz-Grotesk Std Regular"/>
          <w:sz w:val="24"/>
          <w:szCs w:val="24"/>
        </w:rPr>
      </w:pPr>
      <w:r w:rsidRPr="00E33144">
        <w:rPr>
          <w:rFonts w:ascii="Akzidenz-Grotesk Std Regular" w:hAnsi="Akzidenz-Grotesk Std Regular"/>
          <w:b/>
          <w:bCs/>
          <w:sz w:val="24"/>
          <w:szCs w:val="24"/>
        </w:rPr>
        <w:t>L’impérialisme chinois</w:t>
      </w:r>
      <w:r w:rsidRPr="00A4007F">
        <w:rPr>
          <w:rFonts w:ascii="Akzidenz-Grotesk Std Regular" w:hAnsi="Akzidenz-Grotesk Std Regular"/>
          <w:sz w:val="24"/>
          <w:szCs w:val="24"/>
        </w:rPr>
        <w:t>, souvent oublié, combine expansion économique mondiale, investissements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massifs et contrôle d’infrastructures stratégiques avec une forte dimension de répression interne.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Cela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se traduit notamment par l’oppression des populations ouïghoures au Xinjiang, soumises à un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système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de surveillance de masse, d’internement et de travail forcé, ainsi que par la restriction des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libertés politiques et médiatiques, à Hong Kong depuis l’imposition de la loi sur la sécurité nationale.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À l’extérieur, son influence s’exerce aussi via des rapports économiques asymétriques et des projets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d’infrastructures qui placent certains États sous forte dépendance financière et stratégique.</w:t>
      </w:r>
    </w:p>
    <w:p w14:paraId="5CD1B279" w14:textId="77777777" w:rsidR="00A4007F" w:rsidRPr="00A4007F" w:rsidRDefault="00A4007F" w:rsidP="00A4007F">
      <w:pPr>
        <w:pStyle w:val="p2"/>
        <w:jc w:val="both"/>
        <w:rPr>
          <w:rFonts w:ascii="Akzidenz-Grotesk Std Regular" w:hAnsi="Akzidenz-Grotesk Std Regular"/>
          <w:sz w:val="10"/>
          <w:szCs w:val="10"/>
        </w:rPr>
      </w:pPr>
    </w:p>
    <w:p w14:paraId="296BD74C" w14:textId="28DC5C33" w:rsidR="00A4007F" w:rsidRPr="00A4007F" w:rsidRDefault="00A4007F" w:rsidP="00A4007F">
      <w:pPr>
        <w:pStyle w:val="p2"/>
        <w:jc w:val="both"/>
        <w:rPr>
          <w:rFonts w:ascii="Akzidenz-Grotesk Std Regular" w:hAnsi="Akzidenz-Grotesk Std Regular"/>
          <w:sz w:val="24"/>
          <w:szCs w:val="24"/>
        </w:rPr>
      </w:pPr>
      <w:r w:rsidRPr="00E33144">
        <w:rPr>
          <w:rFonts w:ascii="Akzidenz-Grotesk Std Regular" w:hAnsi="Akzidenz-Grotesk Std Regular"/>
          <w:b/>
          <w:bCs/>
          <w:sz w:val="24"/>
          <w:szCs w:val="24"/>
        </w:rPr>
        <w:lastRenderedPageBreak/>
        <w:t>L’impérialisme français</w:t>
      </w:r>
      <w:r w:rsidRPr="00A4007F">
        <w:rPr>
          <w:rFonts w:ascii="Akzidenz-Grotesk Std Regular" w:hAnsi="Akzidenz-Grotesk Std Regular"/>
          <w:sz w:val="24"/>
          <w:szCs w:val="24"/>
        </w:rPr>
        <w:t>, lui, s’inscrit dans une histoire longue de domination coloniale et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néocoloniale,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qui continue de se traduire aujourd’hui par des relations inégalitaires avec de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nombreux territoires et pays, notamment en Afrique. À travers les dispositifs de la « Françafrique »,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les accords militaires, les réseaux économiques, la présence de multinationales et le contrôle de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certaines ressources stratégiques, la France maintient une influence politique et économique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importante sur plusieurs États africains, au détriment de leur souveraineté réelle et des aspirations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des peuples. Cette logique de domination se manifeste aussi dans les territoires coloniaux encore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sous administration française, comme la Kanaky, où la population Kanak a été confrontée à une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histoire de dépossession, de répression et de marginalisation politique et économique.</w:t>
      </w:r>
    </w:p>
    <w:p w14:paraId="621D4D41" w14:textId="77777777" w:rsidR="00A4007F" w:rsidRDefault="00A4007F" w:rsidP="00A4007F">
      <w:pPr>
        <w:pStyle w:val="p2"/>
        <w:jc w:val="both"/>
        <w:rPr>
          <w:rFonts w:ascii="Akzidenz-Grotesk Std Regular" w:hAnsi="Akzidenz-Grotesk Std Regular"/>
          <w:sz w:val="24"/>
          <w:szCs w:val="24"/>
        </w:rPr>
      </w:pPr>
    </w:p>
    <w:p w14:paraId="292F56E0" w14:textId="28C9D5D6" w:rsidR="00A4007F" w:rsidRPr="00A4007F" w:rsidRDefault="00A4007F" w:rsidP="00A4007F">
      <w:pPr>
        <w:pStyle w:val="p2"/>
        <w:jc w:val="both"/>
        <w:rPr>
          <w:rFonts w:ascii="Akzidenz-Grotesk Std Regular" w:hAnsi="Akzidenz-Grotesk Std Regular"/>
          <w:sz w:val="24"/>
          <w:szCs w:val="24"/>
        </w:rPr>
      </w:pPr>
      <w:r w:rsidRPr="00A4007F">
        <w:rPr>
          <w:rFonts w:ascii="Akzidenz-Grotesk Std Regular" w:hAnsi="Akzidenz-Grotesk Std Regular"/>
          <w:sz w:val="24"/>
          <w:szCs w:val="24"/>
        </w:rPr>
        <w:t>Ces éléments, une fois posés, doivent aussi nous servir de boussole dans les cadres d’alliance unitaire</w:t>
      </w:r>
    </w:p>
    <w:p w14:paraId="1824A82B" w14:textId="77777777" w:rsidR="00A4007F" w:rsidRPr="00A4007F" w:rsidRDefault="00A4007F" w:rsidP="00A4007F">
      <w:pPr>
        <w:pStyle w:val="p2"/>
        <w:jc w:val="both"/>
        <w:rPr>
          <w:rFonts w:ascii="Akzidenz-Grotesk Std Regular" w:hAnsi="Akzidenz-Grotesk Std Regular"/>
          <w:sz w:val="24"/>
          <w:szCs w:val="24"/>
        </w:rPr>
      </w:pPr>
      <w:proofErr w:type="gramStart"/>
      <w:r w:rsidRPr="00A4007F">
        <w:rPr>
          <w:rFonts w:ascii="Akzidenz-Grotesk Std Regular" w:hAnsi="Akzidenz-Grotesk Std Regular"/>
          <w:sz w:val="24"/>
          <w:szCs w:val="24"/>
        </w:rPr>
        <w:t>que</w:t>
      </w:r>
      <w:proofErr w:type="gramEnd"/>
      <w:r w:rsidRPr="00A4007F">
        <w:rPr>
          <w:rFonts w:ascii="Akzidenz-Grotesk Std Regular" w:hAnsi="Akzidenz-Grotesk Std Regular"/>
          <w:sz w:val="24"/>
          <w:szCs w:val="24"/>
        </w:rPr>
        <w:t xml:space="preserve"> nous construisons depuis la France, en soutien aux peuples partout dans le monde.</w:t>
      </w:r>
    </w:p>
    <w:p w14:paraId="6D0467E0" w14:textId="77777777" w:rsidR="00A4007F" w:rsidRDefault="00A4007F" w:rsidP="00A4007F">
      <w:pPr>
        <w:pStyle w:val="p2"/>
        <w:jc w:val="both"/>
        <w:rPr>
          <w:rFonts w:ascii="Akzidenz-Grotesk Std Regular" w:hAnsi="Akzidenz-Grotesk Std Regular"/>
          <w:sz w:val="24"/>
          <w:szCs w:val="24"/>
        </w:rPr>
      </w:pPr>
    </w:p>
    <w:p w14:paraId="7B2E42B0" w14:textId="77777777" w:rsidR="00A4007F" w:rsidRDefault="00A4007F" w:rsidP="00A4007F">
      <w:pPr>
        <w:pStyle w:val="p2"/>
        <w:jc w:val="both"/>
        <w:rPr>
          <w:rFonts w:ascii="Akzidenz-Grotesk Std Regular" w:hAnsi="Akzidenz-Grotesk Std Regular"/>
          <w:sz w:val="24"/>
          <w:szCs w:val="24"/>
        </w:rPr>
      </w:pPr>
    </w:p>
    <w:p w14:paraId="51543676" w14:textId="13F6B945" w:rsidR="00A4007F" w:rsidRPr="00A4007F" w:rsidRDefault="00A4007F" w:rsidP="00A4007F">
      <w:pPr>
        <w:pStyle w:val="p2"/>
        <w:jc w:val="both"/>
        <w:rPr>
          <w:rFonts w:ascii="Akzidenz-Grotesk Std Regular" w:hAnsi="Akzidenz-Grotesk Std Regular"/>
          <w:sz w:val="24"/>
          <w:szCs w:val="24"/>
        </w:rPr>
      </w:pPr>
      <w:r w:rsidRPr="00A4007F">
        <w:rPr>
          <w:rFonts w:ascii="Akzidenz-Grotesk Std Regular" w:hAnsi="Akzidenz-Grotesk Std Regular"/>
          <w:b/>
          <w:bCs/>
          <w:sz w:val="24"/>
          <w:szCs w:val="24"/>
        </w:rPr>
        <w:t>Quelques textes en lien direct avec ce sujet :</w:t>
      </w:r>
    </w:p>
    <w:p w14:paraId="532ED430" w14:textId="77777777" w:rsidR="00A4007F" w:rsidRDefault="00A4007F" w:rsidP="00A4007F">
      <w:pPr>
        <w:pStyle w:val="p2"/>
        <w:jc w:val="both"/>
        <w:rPr>
          <w:rStyle w:val="s4"/>
          <w:rFonts w:ascii="Akzidenz-Grotesk Std Regular" w:hAnsi="Akzidenz-Grotesk Std Regular"/>
          <w:sz w:val="10"/>
          <w:szCs w:val="10"/>
        </w:rPr>
      </w:pPr>
    </w:p>
    <w:p w14:paraId="51401ED6" w14:textId="1739F2DB" w:rsidR="00A4007F" w:rsidRPr="00A4007F" w:rsidRDefault="00A4007F" w:rsidP="00A4007F">
      <w:pPr>
        <w:pStyle w:val="p2"/>
        <w:jc w:val="both"/>
        <w:rPr>
          <w:rFonts w:ascii="Akzidenz-Grotesk Std Regular" w:hAnsi="Akzidenz-Grotesk Std Regular"/>
          <w:sz w:val="24"/>
          <w:szCs w:val="24"/>
        </w:rPr>
      </w:pPr>
      <w:r w:rsidRPr="00A4007F">
        <w:rPr>
          <w:rFonts w:ascii="Akzidenz-Grotesk Std Regular" w:hAnsi="Akzidenz-Grotesk Std Regular"/>
          <w:sz w:val="24"/>
          <w:szCs w:val="24"/>
        </w:rPr>
        <w:t xml:space="preserve">L’ensemble du </w:t>
      </w:r>
      <w:r w:rsidRPr="00A4007F">
        <w:rPr>
          <w:rFonts w:ascii="Akzidenz-Grotesk Std Regular" w:hAnsi="Akzidenz-Grotesk Std Regular"/>
          <w:b/>
          <w:bCs/>
          <w:sz w:val="24"/>
          <w:szCs w:val="24"/>
        </w:rPr>
        <w:t xml:space="preserve">numéro 29 de la revue </w:t>
      </w:r>
      <w:r w:rsidRPr="00A4007F">
        <w:rPr>
          <w:rFonts w:ascii="Akzidenz-Grotesk Std Regular" w:hAnsi="Akzidenz-Grotesk Std Regular"/>
          <w:b/>
          <w:bCs/>
          <w:i/>
          <w:iCs/>
          <w:sz w:val="24"/>
          <w:szCs w:val="24"/>
        </w:rPr>
        <w:t>Les utopiques</w:t>
      </w:r>
      <w:r w:rsidRPr="00A4007F">
        <w:rPr>
          <w:rFonts w:ascii="Akzidenz-Grotesk Std Regular" w:hAnsi="Akzidenz-Grotesk Std Regular"/>
          <w:sz w:val="24"/>
          <w:szCs w:val="24"/>
        </w:rPr>
        <w:t xml:space="preserve">, dont le dossier </w:t>
      </w:r>
      <w:proofErr w:type="spellStart"/>
      <w:r w:rsidRPr="00A4007F">
        <w:rPr>
          <w:rFonts w:ascii="Akzidenz-Grotesk Std Regular" w:hAnsi="Akzidenz-Grotesk Std Regular"/>
          <w:sz w:val="24"/>
          <w:szCs w:val="24"/>
        </w:rPr>
        <w:t>à</w:t>
      </w:r>
      <w:proofErr w:type="spellEnd"/>
      <w:r w:rsidRPr="00A4007F">
        <w:rPr>
          <w:rFonts w:ascii="Akzidenz-Grotesk Std Regular" w:hAnsi="Akzidenz-Grotesk Std Regular"/>
          <w:sz w:val="24"/>
          <w:szCs w:val="24"/>
        </w:rPr>
        <w:t xml:space="preserve"> pour titre « Où va le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monde ? »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 xml:space="preserve"> </w:t>
      </w:r>
      <w:proofErr w:type="gramStart"/>
      <w:r>
        <w:rPr>
          <w:rFonts w:ascii="Akzidenz-Grotesk Std Regular" w:hAnsi="Akzidenz-Grotesk Std Regular"/>
          <w:sz w:val="24"/>
          <w:szCs w:val="24"/>
        </w:rPr>
        <w:t>n</w:t>
      </w:r>
      <w:r w:rsidRPr="00A4007F">
        <w:rPr>
          <w:rFonts w:ascii="Akzidenz-Grotesk Std Regular" w:hAnsi="Akzidenz-Grotesk Std Regular"/>
          <w:sz w:val="24"/>
          <w:szCs w:val="24"/>
        </w:rPr>
        <w:t>otamment</w:t>
      </w:r>
      <w:proofErr w:type="gramEnd"/>
      <w:r w:rsidRPr="00A4007F">
        <w:rPr>
          <w:rFonts w:ascii="Akzidenz-Grotesk Std Regular" w:hAnsi="Akzidenz-Grotesk Std Regular"/>
          <w:sz w:val="24"/>
          <w:szCs w:val="24"/>
        </w:rPr>
        <w:t xml:space="preserve"> :</w:t>
      </w:r>
    </w:p>
    <w:p w14:paraId="285B583C" w14:textId="7A657F22" w:rsidR="00A4007F" w:rsidRPr="00A4007F" w:rsidRDefault="00A4007F" w:rsidP="00A4007F">
      <w:pPr>
        <w:pStyle w:val="p2"/>
        <w:ind w:left="720"/>
        <w:jc w:val="both"/>
        <w:rPr>
          <w:rFonts w:ascii="Akzidenz-Grotesk Std Regular" w:hAnsi="Akzidenz-Grotesk Std Regular"/>
          <w:sz w:val="24"/>
          <w:szCs w:val="24"/>
        </w:rPr>
      </w:pPr>
      <w:proofErr w:type="gramStart"/>
      <w:r w:rsidRPr="00A4007F">
        <w:rPr>
          <w:rStyle w:val="s6"/>
          <w:rFonts w:ascii="Akzidenz-Grotesk Std Regular" w:hAnsi="Akzidenz-Grotesk Std Regular"/>
          <w:sz w:val="24"/>
          <w:szCs w:val="24"/>
        </w:rPr>
        <w:t>o</w:t>
      </w:r>
      <w:proofErr w:type="gramEnd"/>
      <w:r w:rsidRPr="00A4007F">
        <w:rPr>
          <w:rStyle w:val="s5"/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 xml:space="preserve">Gérard </w:t>
      </w:r>
      <w:proofErr w:type="spellStart"/>
      <w:r w:rsidRPr="00A4007F">
        <w:rPr>
          <w:rFonts w:ascii="Akzidenz-Grotesk Std Regular" w:hAnsi="Akzidenz-Grotesk Std Regular"/>
          <w:sz w:val="24"/>
          <w:szCs w:val="24"/>
        </w:rPr>
        <w:t>Gourguechon</w:t>
      </w:r>
      <w:proofErr w:type="spellEnd"/>
      <w:r w:rsidRPr="00A4007F">
        <w:rPr>
          <w:rFonts w:ascii="Akzidenz-Grotesk Std Regular" w:hAnsi="Akzidenz-Grotesk Std Regular"/>
          <w:sz w:val="24"/>
          <w:szCs w:val="24"/>
        </w:rPr>
        <w:t xml:space="preserve">, « Trump, Musk et Vance : Une nouvelle phase du capitalisme ? », </w:t>
      </w:r>
      <w:r w:rsidRPr="00A4007F">
        <w:rPr>
          <w:rFonts w:ascii="Akzidenz-Grotesk Std Regular" w:hAnsi="Akzidenz-Grotesk Std Regular"/>
          <w:i/>
          <w:iCs/>
          <w:sz w:val="24"/>
          <w:szCs w:val="24"/>
        </w:rPr>
        <w:t>Les</w:t>
      </w:r>
      <w:r>
        <w:rPr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i/>
          <w:iCs/>
          <w:sz w:val="24"/>
          <w:szCs w:val="24"/>
        </w:rPr>
        <w:t xml:space="preserve">utopiques </w:t>
      </w:r>
      <w:r w:rsidRPr="00A4007F">
        <w:rPr>
          <w:rFonts w:ascii="Akzidenz-Grotesk Std Regular" w:hAnsi="Akzidenz-Grotesk Std Regular"/>
          <w:sz w:val="24"/>
          <w:szCs w:val="24"/>
        </w:rPr>
        <w:t>n°29, été 2025.</w:t>
      </w:r>
    </w:p>
    <w:p w14:paraId="5354BC74" w14:textId="77777777" w:rsidR="00A4007F" w:rsidRPr="00A4007F" w:rsidRDefault="00A4007F" w:rsidP="00A4007F">
      <w:pPr>
        <w:pStyle w:val="p2"/>
        <w:ind w:left="720"/>
        <w:jc w:val="both"/>
        <w:rPr>
          <w:rFonts w:ascii="Akzidenz-Grotesk Std Regular" w:hAnsi="Akzidenz-Grotesk Std Regular"/>
          <w:sz w:val="24"/>
          <w:szCs w:val="24"/>
        </w:rPr>
      </w:pPr>
      <w:proofErr w:type="gramStart"/>
      <w:r w:rsidRPr="00A4007F">
        <w:rPr>
          <w:rStyle w:val="s6"/>
          <w:rFonts w:ascii="Akzidenz-Grotesk Std Regular" w:hAnsi="Akzidenz-Grotesk Std Regular"/>
          <w:sz w:val="24"/>
          <w:szCs w:val="24"/>
        </w:rPr>
        <w:t>o</w:t>
      </w:r>
      <w:proofErr w:type="gramEnd"/>
      <w:r w:rsidRPr="00A4007F">
        <w:rPr>
          <w:rStyle w:val="s5"/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 xml:space="preserve">Verveine </w:t>
      </w:r>
      <w:proofErr w:type="spellStart"/>
      <w:r w:rsidRPr="00A4007F">
        <w:rPr>
          <w:rFonts w:ascii="Akzidenz-Grotesk Std Regular" w:hAnsi="Akzidenz-Grotesk Std Regular"/>
          <w:sz w:val="24"/>
          <w:szCs w:val="24"/>
        </w:rPr>
        <w:t>Angeli</w:t>
      </w:r>
      <w:proofErr w:type="spellEnd"/>
      <w:r w:rsidRPr="00A4007F">
        <w:rPr>
          <w:rFonts w:ascii="Akzidenz-Grotesk Std Regular" w:hAnsi="Akzidenz-Grotesk Std Regular"/>
          <w:sz w:val="24"/>
          <w:szCs w:val="24"/>
        </w:rPr>
        <w:t xml:space="preserve">, « Quelques réflexions sur la situation actuelle », </w:t>
      </w:r>
      <w:r w:rsidRPr="00A4007F">
        <w:rPr>
          <w:rFonts w:ascii="Akzidenz-Grotesk Std Regular" w:hAnsi="Akzidenz-Grotesk Std Regular"/>
          <w:i/>
          <w:iCs/>
          <w:sz w:val="24"/>
          <w:szCs w:val="24"/>
        </w:rPr>
        <w:t xml:space="preserve">Les utopiques </w:t>
      </w:r>
      <w:r w:rsidRPr="00A4007F">
        <w:rPr>
          <w:rFonts w:ascii="Akzidenz-Grotesk Std Regular" w:hAnsi="Akzidenz-Grotesk Std Regular"/>
          <w:sz w:val="24"/>
          <w:szCs w:val="24"/>
        </w:rPr>
        <w:t>n°29, été 2025.</w:t>
      </w:r>
    </w:p>
    <w:p w14:paraId="74CE92FE" w14:textId="77777777" w:rsidR="00A4007F" w:rsidRPr="00A4007F" w:rsidRDefault="00A4007F" w:rsidP="00A4007F">
      <w:pPr>
        <w:pStyle w:val="p2"/>
        <w:ind w:left="720"/>
        <w:jc w:val="both"/>
        <w:rPr>
          <w:rFonts w:ascii="Akzidenz-Grotesk Std Regular" w:hAnsi="Akzidenz-Grotesk Std Regular"/>
          <w:sz w:val="24"/>
          <w:szCs w:val="24"/>
        </w:rPr>
      </w:pPr>
      <w:proofErr w:type="gramStart"/>
      <w:r w:rsidRPr="00A4007F">
        <w:rPr>
          <w:rStyle w:val="s6"/>
          <w:rFonts w:ascii="Akzidenz-Grotesk Std Regular" w:hAnsi="Akzidenz-Grotesk Std Regular"/>
          <w:sz w:val="24"/>
          <w:szCs w:val="24"/>
        </w:rPr>
        <w:t>o</w:t>
      </w:r>
      <w:proofErr w:type="gramEnd"/>
      <w:r w:rsidRPr="00A4007F">
        <w:rPr>
          <w:rStyle w:val="s5"/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>Christian Mahieux, « Pour la paix, comme tout le monde ? »,</w:t>
      </w:r>
      <w:r w:rsidRPr="00A4007F">
        <w:rPr>
          <w:rFonts w:ascii="Akzidenz-Grotesk Std Regular" w:hAnsi="Akzidenz-Grotesk Std Regular"/>
          <w:i/>
          <w:iCs/>
          <w:sz w:val="24"/>
          <w:szCs w:val="24"/>
        </w:rPr>
        <w:t xml:space="preserve"> Les utopiques </w:t>
      </w:r>
      <w:r w:rsidRPr="00A4007F">
        <w:rPr>
          <w:rFonts w:ascii="Akzidenz-Grotesk Std Regular" w:hAnsi="Akzidenz-Grotesk Std Regular"/>
          <w:sz w:val="24"/>
          <w:szCs w:val="24"/>
        </w:rPr>
        <w:t>n°29, été 2025.</w:t>
      </w:r>
    </w:p>
    <w:p w14:paraId="33EA06D8" w14:textId="77777777" w:rsidR="00A4007F" w:rsidRPr="00A4007F" w:rsidRDefault="00A4007F" w:rsidP="00A4007F">
      <w:pPr>
        <w:pStyle w:val="p2"/>
        <w:ind w:left="720"/>
        <w:jc w:val="both"/>
        <w:rPr>
          <w:rFonts w:ascii="Akzidenz-Grotesk Std Regular" w:hAnsi="Akzidenz-Grotesk Std Regular"/>
          <w:sz w:val="24"/>
          <w:szCs w:val="24"/>
        </w:rPr>
      </w:pPr>
      <w:proofErr w:type="gramStart"/>
      <w:r w:rsidRPr="00A4007F">
        <w:rPr>
          <w:rStyle w:val="s6"/>
          <w:rFonts w:ascii="Akzidenz-Grotesk Std Regular" w:hAnsi="Akzidenz-Grotesk Std Regular"/>
          <w:sz w:val="24"/>
          <w:szCs w:val="24"/>
        </w:rPr>
        <w:t>o</w:t>
      </w:r>
      <w:proofErr w:type="gramEnd"/>
      <w:r w:rsidRPr="00A4007F">
        <w:rPr>
          <w:rStyle w:val="s5"/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 xml:space="preserve">Patrick Le </w:t>
      </w:r>
      <w:proofErr w:type="spellStart"/>
      <w:r w:rsidRPr="00A4007F">
        <w:rPr>
          <w:rFonts w:ascii="Akzidenz-Grotesk Std Regular" w:hAnsi="Akzidenz-Grotesk Std Regular"/>
          <w:sz w:val="24"/>
          <w:szCs w:val="24"/>
        </w:rPr>
        <w:t>Trehondat</w:t>
      </w:r>
      <w:proofErr w:type="spellEnd"/>
      <w:r w:rsidRPr="00A4007F">
        <w:rPr>
          <w:rFonts w:ascii="Akzidenz-Grotesk Std Regular" w:hAnsi="Akzidenz-Grotesk Std Regular"/>
          <w:sz w:val="24"/>
          <w:szCs w:val="24"/>
        </w:rPr>
        <w:t xml:space="preserve">, « Ukraine : syndicalisme en temps de guerre », </w:t>
      </w:r>
      <w:r w:rsidRPr="00A4007F">
        <w:rPr>
          <w:rFonts w:ascii="Akzidenz-Grotesk Std Regular" w:hAnsi="Akzidenz-Grotesk Std Regular"/>
          <w:i/>
          <w:iCs/>
          <w:sz w:val="24"/>
          <w:szCs w:val="24"/>
        </w:rPr>
        <w:t xml:space="preserve">Les utopiques </w:t>
      </w:r>
      <w:r w:rsidRPr="00A4007F">
        <w:rPr>
          <w:rFonts w:ascii="Akzidenz-Grotesk Std Regular" w:hAnsi="Akzidenz-Grotesk Std Regular"/>
          <w:sz w:val="24"/>
          <w:szCs w:val="24"/>
        </w:rPr>
        <w:t>n°29, été</w:t>
      </w:r>
    </w:p>
    <w:p w14:paraId="34156DF4" w14:textId="77777777" w:rsidR="00A4007F" w:rsidRPr="00A4007F" w:rsidRDefault="00A4007F" w:rsidP="00A4007F">
      <w:pPr>
        <w:pStyle w:val="p2"/>
        <w:ind w:left="720"/>
        <w:jc w:val="both"/>
        <w:rPr>
          <w:rFonts w:ascii="Akzidenz-Grotesk Std Regular" w:hAnsi="Akzidenz-Grotesk Std Regular"/>
          <w:sz w:val="24"/>
          <w:szCs w:val="24"/>
        </w:rPr>
      </w:pPr>
      <w:r w:rsidRPr="00A4007F">
        <w:rPr>
          <w:rFonts w:ascii="Akzidenz-Grotesk Std Regular" w:hAnsi="Akzidenz-Grotesk Std Regular"/>
          <w:sz w:val="24"/>
          <w:szCs w:val="24"/>
        </w:rPr>
        <w:t>2025.</w:t>
      </w:r>
    </w:p>
    <w:p w14:paraId="3527E92E" w14:textId="77777777" w:rsidR="00A4007F" w:rsidRPr="00A4007F" w:rsidRDefault="00A4007F" w:rsidP="00A4007F">
      <w:pPr>
        <w:pStyle w:val="p2"/>
        <w:ind w:left="720"/>
        <w:jc w:val="both"/>
        <w:rPr>
          <w:rFonts w:ascii="Akzidenz-Grotesk Std Regular" w:hAnsi="Akzidenz-Grotesk Std Regular"/>
          <w:sz w:val="24"/>
          <w:szCs w:val="24"/>
        </w:rPr>
      </w:pPr>
      <w:proofErr w:type="gramStart"/>
      <w:r w:rsidRPr="00A4007F">
        <w:rPr>
          <w:rStyle w:val="s6"/>
          <w:rFonts w:ascii="Akzidenz-Grotesk Std Regular" w:hAnsi="Akzidenz-Grotesk Std Regular"/>
          <w:sz w:val="24"/>
          <w:szCs w:val="24"/>
        </w:rPr>
        <w:t>o</w:t>
      </w:r>
      <w:proofErr w:type="gramEnd"/>
      <w:r w:rsidRPr="00A4007F">
        <w:rPr>
          <w:rStyle w:val="s5"/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 xml:space="preserve">Brendan, Chabannes, « Sur le fascisme : Russie, Etats-Unis, Ukraine… », , </w:t>
      </w:r>
      <w:r w:rsidRPr="00A4007F">
        <w:rPr>
          <w:rFonts w:ascii="Akzidenz-Grotesk Std Regular" w:hAnsi="Akzidenz-Grotesk Std Regular"/>
          <w:i/>
          <w:iCs/>
          <w:sz w:val="24"/>
          <w:szCs w:val="24"/>
        </w:rPr>
        <w:t xml:space="preserve">Les utopiques </w:t>
      </w:r>
      <w:r w:rsidRPr="00A4007F">
        <w:rPr>
          <w:rFonts w:ascii="Akzidenz-Grotesk Std Regular" w:hAnsi="Akzidenz-Grotesk Std Regular"/>
          <w:sz w:val="24"/>
          <w:szCs w:val="24"/>
        </w:rPr>
        <w:t>n°29,</w:t>
      </w:r>
    </w:p>
    <w:p w14:paraId="572964BF" w14:textId="77777777" w:rsidR="00A4007F" w:rsidRDefault="00A4007F" w:rsidP="00A4007F">
      <w:pPr>
        <w:pStyle w:val="p2"/>
        <w:ind w:left="720"/>
        <w:jc w:val="both"/>
        <w:rPr>
          <w:rFonts w:ascii="Akzidenz-Grotesk Std Regular" w:hAnsi="Akzidenz-Grotesk Std Regular"/>
          <w:sz w:val="24"/>
          <w:szCs w:val="24"/>
        </w:rPr>
      </w:pPr>
      <w:proofErr w:type="gramStart"/>
      <w:r w:rsidRPr="00A4007F">
        <w:rPr>
          <w:rFonts w:ascii="Akzidenz-Grotesk Std Regular" w:hAnsi="Akzidenz-Grotesk Std Regular"/>
          <w:sz w:val="24"/>
          <w:szCs w:val="24"/>
        </w:rPr>
        <w:t>été</w:t>
      </w:r>
      <w:proofErr w:type="gramEnd"/>
      <w:r w:rsidRPr="00A4007F">
        <w:rPr>
          <w:rFonts w:ascii="Akzidenz-Grotesk Std Regular" w:hAnsi="Akzidenz-Grotesk Std Regular"/>
          <w:sz w:val="24"/>
          <w:szCs w:val="24"/>
        </w:rPr>
        <w:t xml:space="preserve"> 2025.</w:t>
      </w:r>
    </w:p>
    <w:p w14:paraId="05BAA3B3" w14:textId="77777777" w:rsidR="00A4007F" w:rsidRPr="00A4007F" w:rsidRDefault="00A4007F" w:rsidP="00A4007F">
      <w:pPr>
        <w:pStyle w:val="p2"/>
        <w:jc w:val="both"/>
        <w:rPr>
          <w:rFonts w:ascii="Akzidenz-Grotesk Std Regular" w:hAnsi="Akzidenz-Grotesk Std Regular"/>
          <w:sz w:val="10"/>
          <w:szCs w:val="10"/>
        </w:rPr>
      </w:pPr>
    </w:p>
    <w:p w14:paraId="6A0AE7D3" w14:textId="4F47B4E3" w:rsidR="00A4007F" w:rsidRPr="00A4007F" w:rsidRDefault="00A4007F" w:rsidP="00A4007F">
      <w:pPr>
        <w:pStyle w:val="p2"/>
        <w:jc w:val="both"/>
        <w:rPr>
          <w:rFonts w:ascii="Akzidenz-Grotesk Std Regular" w:hAnsi="Akzidenz-Grotesk Std Regular"/>
          <w:sz w:val="24"/>
          <w:szCs w:val="24"/>
        </w:rPr>
      </w:pPr>
      <w:r w:rsidRPr="00A4007F">
        <w:rPr>
          <w:rFonts w:ascii="Akzidenz-Grotesk Std Regular" w:hAnsi="Akzidenz-Grotesk Std Regular"/>
          <w:sz w:val="24"/>
          <w:szCs w:val="24"/>
        </w:rPr>
        <w:t>L’ensemble du</w:t>
      </w:r>
      <w:r w:rsidRPr="00A4007F">
        <w:rPr>
          <w:rFonts w:ascii="Akzidenz-Grotesk Std Regular" w:hAnsi="Akzidenz-Grotesk Std Regular"/>
          <w:b/>
          <w:bCs/>
          <w:sz w:val="24"/>
          <w:szCs w:val="24"/>
        </w:rPr>
        <w:t xml:space="preserve"> numéro 21 de la revue </w:t>
      </w:r>
      <w:r w:rsidRPr="00A4007F">
        <w:rPr>
          <w:rFonts w:ascii="Akzidenz-Grotesk Std Regular" w:hAnsi="Akzidenz-Grotesk Std Regular"/>
          <w:b/>
          <w:bCs/>
          <w:i/>
          <w:iCs/>
          <w:sz w:val="24"/>
          <w:szCs w:val="24"/>
        </w:rPr>
        <w:t>Les utopiques</w:t>
      </w:r>
      <w:r w:rsidRPr="00A4007F">
        <w:rPr>
          <w:rFonts w:ascii="Akzidenz-Grotesk Std Regular" w:hAnsi="Akzidenz-Grotesk Std Regular"/>
          <w:b/>
          <w:bCs/>
          <w:sz w:val="24"/>
          <w:szCs w:val="24"/>
        </w:rPr>
        <w:t>,</w:t>
      </w:r>
      <w:r w:rsidRPr="00A4007F">
        <w:rPr>
          <w:rFonts w:ascii="Akzidenz-Grotesk Std Regular" w:hAnsi="Akzidenz-Grotesk Std Regular"/>
          <w:sz w:val="24"/>
          <w:szCs w:val="24"/>
        </w:rPr>
        <w:t xml:space="preserve"> dont le dossier a pour titre « Guerres,</w:t>
      </w:r>
    </w:p>
    <w:p w14:paraId="3F6C6DD5" w14:textId="77777777" w:rsidR="00A4007F" w:rsidRPr="00A4007F" w:rsidRDefault="00A4007F" w:rsidP="00A4007F">
      <w:pPr>
        <w:pStyle w:val="p2"/>
        <w:jc w:val="both"/>
        <w:rPr>
          <w:rFonts w:ascii="Akzidenz-Grotesk Std Regular" w:hAnsi="Akzidenz-Grotesk Std Regular"/>
          <w:sz w:val="24"/>
          <w:szCs w:val="24"/>
        </w:rPr>
      </w:pPr>
      <w:proofErr w:type="gramStart"/>
      <w:r w:rsidRPr="00A4007F">
        <w:rPr>
          <w:rFonts w:ascii="Akzidenz-Grotesk Std Regular" w:hAnsi="Akzidenz-Grotesk Std Regular"/>
          <w:sz w:val="24"/>
          <w:szCs w:val="24"/>
        </w:rPr>
        <w:t>paix</w:t>
      </w:r>
      <w:proofErr w:type="gramEnd"/>
      <w:r w:rsidRPr="00A4007F">
        <w:rPr>
          <w:rFonts w:ascii="Akzidenz-Grotesk Std Regular" w:hAnsi="Akzidenz-Grotesk Std Regular"/>
          <w:sz w:val="24"/>
          <w:szCs w:val="24"/>
        </w:rPr>
        <w:t>, impérialismes, désarmement… des questions syndicales », dont :</w:t>
      </w:r>
    </w:p>
    <w:p w14:paraId="3DBE5899" w14:textId="77777777" w:rsidR="00A4007F" w:rsidRPr="00A4007F" w:rsidRDefault="00A4007F" w:rsidP="00A4007F">
      <w:pPr>
        <w:pStyle w:val="p2"/>
        <w:ind w:left="720"/>
        <w:jc w:val="both"/>
        <w:rPr>
          <w:rFonts w:ascii="Akzidenz-Grotesk Std Regular" w:hAnsi="Akzidenz-Grotesk Std Regular"/>
          <w:sz w:val="24"/>
          <w:szCs w:val="24"/>
        </w:rPr>
      </w:pPr>
      <w:proofErr w:type="gramStart"/>
      <w:r w:rsidRPr="00A4007F">
        <w:rPr>
          <w:rStyle w:val="s6"/>
          <w:rFonts w:ascii="Akzidenz-Grotesk Std Regular" w:hAnsi="Akzidenz-Grotesk Std Regular"/>
          <w:sz w:val="24"/>
          <w:szCs w:val="24"/>
        </w:rPr>
        <w:t>o</w:t>
      </w:r>
      <w:proofErr w:type="gramEnd"/>
      <w:r w:rsidRPr="00A4007F">
        <w:rPr>
          <w:rStyle w:val="s5"/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 xml:space="preserve">Verveine </w:t>
      </w:r>
      <w:proofErr w:type="spellStart"/>
      <w:r w:rsidRPr="00A4007F">
        <w:rPr>
          <w:rFonts w:ascii="Akzidenz-Grotesk Std Regular" w:hAnsi="Akzidenz-Grotesk Std Regular"/>
          <w:sz w:val="24"/>
          <w:szCs w:val="24"/>
        </w:rPr>
        <w:t>Angeli</w:t>
      </w:r>
      <w:proofErr w:type="spellEnd"/>
      <w:r w:rsidRPr="00A4007F">
        <w:rPr>
          <w:rFonts w:ascii="Akzidenz-Grotesk Std Regular" w:hAnsi="Akzidenz-Grotesk Std Regular"/>
          <w:sz w:val="24"/>
          <w:szCs w:val="24"/>
        </w:rPr>
        <w:t xml:space="preserve">, « Impérialismes ; comment se situer et agir dans un monde multipolaire ? », </w:t>
      </w:r>
      <w:r w:rsidRPr="00A4007F">
        <w:rPr>
          <w:rFonts w:ascii="Akzidenz-Grotesk Std Regular" w:hAnsi="Akzidenz-Grotesk Std Regular"/>
          <w:i/>
          <w:iCs/>
          <w:sz w:val="24"/>
          <w:szCs w:val="24"/>
        </w:rPr>
        <w:t>Les</w:t>
      </w:r>
    </w:p>
    <w:p w14:paraId="4A59C5B7" w14:textId="77777777" w:rsidR="00A4007F" w:rsidRPr="00A4007F" w:rsidRDefault="00A4007F" w:rsidP="00A4007F">
      <w:pPr>
        <w:pStyle w:val="p2"/>
        <w:ind w:left="720"/>
        <w:jc w:val="both"/>
        <w:rPr>
          <w:rFonts w:ascii="Akzidenz-Grotesk Std Regular" w:hAnsi="Akzidenz-Grotesk Std Regular"/>
          <w:sz w:val="24"/>
          <w:szCs w:val="24"/>
        </w:rPr>
      </w:pPr>
      <w:proofErr w:type="gramStart"/>
      <w:r w:rsidRPr="00A4007F">
        <w:rPr>
          <w:rFonts w:ascii="Akzidenz-Grotesk Std Regular" w:hAnsi="Akzidenz-Grotesk Std Regular"/>
          <w:i/>
          <w:iCs/>
          <w:sz w:val="24"/>
          <w:szCs w:val="24"/>
        </w:rPr>
        <w:t>utopiques</w:t>
      </w:r>
      <w:proofErr w:type="gramEnd"/>
      <w:r w:rsidRPr="00A4007F">
        <w:rPr>
          <w:rFonts w:ascii="Akzidenz-Grotesk Std Regular" w:hAnsi="Akzidenz-Grotesk Std Regular"/>
          <w:sz w:val="24"/>
          <w:szCs w:val="24"/>
        </w:rPr>
        <w:t xml:space="preserve"> n°21, hiver 2022.</w:t>
      </w:r>
    </w:p>
    <w:p w14:paraId="7102D90A" w14:textId="77777777" w:rsidR="00A4007F" w:rsidRPr="00A4007F" w:rsidRDefault="00A4007F" w:rsidP="00A4007F">
      <w:pPr>
        <w:pStyle w:val="p2"/>
        <w:ind w:left="720"/>
        <w:jc w:val="both"/>
        <w:rPr>
          <w:rFonts w:ascii="Akzidenz-Grotesk Std Regular" w:hAnsi="Akzidenz-Grotesk Std Regular"/>
          <w:sz w:val="24"/>
          <w:szCs w:val="24"/>
        </w:rPr>
      </w:pPr>
      <w:proofErr w:type="gramStart"/>
      <w:r w:rsidRPr="00A4007F">
        <w:rPr>
          <w:rStyle w:val="s6"/>
          <w:rFonts w:ascii="Akzidenz-Grotesk Std Regular" w:hAnsi="Akzidenz-Grotesk Std Regular"/>
          <w:sz w:val="24"/>
          <w:szCs w:val="24"/>
        </w:rPr>
        <w:t>o</w:t>
      </w:r>
      <w:proofErr w:type="gramEnd"/>
      <w:r w:rsidRPr="00A4007F">
        <w:rPr>
          <w:rStyle w:val="s5"/>
          <w:rFonts w:ascii="Akzidenz-Grotesk Std Regular" w:hAnsi="Akzidenz-Grotesk Std Regular"/>
          <w:sz w:val="24"/>
          <w:szCs w:val="24"/>
        </w:rPr>
        <w:t xml:space="preserve"> </w:t>
      </w:r>
      <w:r w:rsidRPr="00A4007F">
        <w:rPr>
          <w:rFonts w:ascii="Akzidenz-Grotesk Std Regular" w:hAnsi="Akzidenz-Grotesk Std Regular"/>
          <w:sz w:val="24"/>
          <w:szCs w:val="24"/>
        </w:rPr>
        <w:t xml:space="preserve">Christian Mahieux, Julien </w:t>
      </w:r>
      <w:proofErr w:type="spellStart"/>
      <w:r w:rsidRPr="00A4007F">
        <w:rPr>
          <w:rFonts w:ascii="Akzidenz-Grotesk Std Regular" w:hAnsi="Akzidenz-Grotesk Std Regular"/>
          <w:sz w:val="24"/>
          <w:szCs w:val="24"/>
        </w:rPr>
        <w:t>Troccaz</w:t>
      </w:r>
      <w:proofErr w:type="spellEnd"/>
      <w:r w:rsidRPr="00A4007F">
        <w:rPr>
          <w:rFonts w:ascii="Akzidenz-Grotesk Std Regular" w:hAnsi="Akzidenz-Grotesk Std Regular"/>
          <w:sz w:val="24"/>
          <w:szCs w:val="24"/>
        </w:rPr>
        <w:t xml:space="preserve">, « Le syndicalisme dans la guerre en Ukraine », </w:t>
      </w:r>
      <w:r w:rsidRPr="00A4007F">
        <w:rPr>
          <w:rFonts w:ascii="Akzidenz-Grotesk Std Regular" w:hAnsi="Akzidenz-Grotesk Std Regular"/>
          <w:i/>
          <w:iCs/>
          <w:sz w:val="24"/>
          <w:szCs w:val="24"/>
        </w:rPr>
        <w:t>Les utopiques</w:t>
      </w:r>
    </w:p>
    <w:p w14:paraId="154D537D" w14:textId="77777777" w:rsidR="00A4007F" w:rsidRDefault="00A4007F" w:rsidP="00A4007F">
      <w:pPr>
        <w:pStyle w:val="p2"/>
        <w:ind w:left="720"/>
        <w:jc w:val="both"/>
        <w:rPr>
          <w:rFonts w:ascii="Akzidenz-Grotesk Std Regular" w:hAnsi="Akzidenz-Grotesk Std Regular"/>
          <w:sz w:val="24"/>
          <w:szCs w:val="24"/>
        </w:rPr>
      </w:pPr>
      <w:proofErr w:type="gramStart"/>
      <w:r w:rsidRPr="00A4007F">
        <w:rPr>
          <w:rFonts w:ascii="Akzidenz-Grotesk Std Regular" w:hAnsi="Akzidenz-Grotesk Std Regular"/>
          <w:sz w:val="24"/>
          <w:szCs w:val="24"/>
        </w:rPr>
        <w:t>n</w:t>
      </w:r>
      <w:proofErr w:type="gramEnd"/>
      <w:r w:rsidRPr="00A4007F">
        <w:rPr>
          <w:rFonts w:ascii="Akzidenz-Grotesk Std Regular" w:hAnsi="Akzidenz-Grotesk Std Regular"/>
          <w:sz w:val="24"/>
          <w:szCs w:val="24"/>
        </w:rPr>
        <w:t>°21, hiver 2022.</w:t>
      </w:r>
    </w:p>
    <w:p w14:paraId="3AA5ED8A" w14:textId="77777777" w:rsidR="00A4007F" w:rsidRPr="00A4007F" w:rsidRDefault="00A4007F" w:rsidP="00A4007F">
      <w:pPr>
        <w:pStyle w:val="p2"/>
        <w:jc w:val="both"/>
        <w:rPr>
          <w:rFonts w:ascii="Akzidenz-Grotesk Std Regular" w:hAnsi="Akzidenz-Grotesk Std Regular"/>
          <w:sz w:val="10"/>
          <w:szCs w:val="10"/>
        </w:rPr>
      </w:pPr>
    </w:p>
    <w:p w14:paraId="5288A9D1" w14:textId="6DF55CF8" w:rsidR="00A4007F" w:rsidRPr="00A4007F" w:rsidRDefault="00A4007F" w:rsidP="00A4007F">
      <w:pPr>
        <w:pStyle w:val="p2"/>
        <w:jc w:val="both"/>
        <w:rPr>
          <w:rFonts w:ascii="Akzidenz-Grotesk Std Regular" w:hAnsi="Akzidenz-Grotesk Std Regular"/>
          <w:sz w:val="24"/>
          <w:szCs w:val="24"/>
        </w:rPr>
      </w:pPr>
      <w:r w:rsidRPr="00A4007F">
        <w:rPr>
          <w:rFonts w:ascii="Akzidenz-Grotesk Std Regular" w:hAnsi="Akzidenz-Grotesk Std Regular"/>
          <w:b/>
          <w:bCs/>
          <w:sz w:val="24"/>
          <w:szCs w:val="24"/>
        </w:rPr>
        <w:t>La note de l’Union syndicale Solidaires</w:t>
      </w:r>
      <w:r w:rsidRPr="00A4007F">
        <w:rPr>
          <w:rFonts w:ascii="Akzidenz-Grotesk Std Regular" w:hAnsi="Akzidenz-Grotesk Std Regular"/>
          <w:sz w:val="24"/>
          <w:szCs w:val="24"/>
        </w:rPr>
        <w:t xml:space="preserve"> adressée, le 19 avril 2026, aux membres du Réseau</w:t>
      </w:r>
    </w:p>
    <w:p w14:paraId="5FE794BC" w14:textId="77777777" w:rsidR="00A4007F" w:rsidRDefault="00A4007F" w:rsidP="00A4007F">
      <w:pPr>
        <w:pStyle w:val="p2"/>
        <w:jc w:val="both"/>
        <w:rPr>
          <w:rFonts w:ascii="Akzidenz-Grotesk Std Regular" w:hAnsi="Akzidenz-Grotesk Std Regular"/>
          <w:sz w:val="24"/>
          <w:szCs w:val="24"/>
        </w:rPr>
      </w:pPr>
      <w:proofErr w:type="gramStart"/>
      <w:r w:rsidRPr="00A4007F">
        <w:rPr>
          <w:rFonts w:ascii="Akzidenz-Grotesk Std Regular" w:hAnsi="Akzidenz-Grotesk Std Regular"/>
          <w:sz w:val="24"/>
          <w:szCs w:val="24"/>
        </w:rPr>
        <w:t>européen</w:t>
      </w:r>
      <w:proofErr w:type="gramEnd"/>
      <w:r w:rsidRPr="00A4007F">
        <w:rPr>
          <w:rFonts w:ascii="Akzidenz-Grotesk Std Regular" w:hAnsi="Akzidenz-Grotesk Std Regular"/>
          <w:sz w:val="24"/>
          <w:szCs w:val="24"/>
        </w:rPr>
        <w:t xml:space="preserve"> de solidarité avec l’Ukraine et de son comité français.</w:t>
      </w:r>
    </w:p>
    <w:p w14:paraId="4F260814" w14:textId="77777777" w:rsidR="00A4007F" w:rsidRPr="00A4007F" w:rsidRDefault="00A4007F" w:rsidP="00A4007F">
      <w:pPr>
        <w:pStyle w:val="p2"/>
        <w:jc w:val="both"/>
        <w:rPr>
          <w:rFonts w:ascii="Akzidenz-Grotesk Std Regular" w:hAnsi="Akzidenz-Grotesk Std Regular"/>
          <w:sz w:val="10"/>
          <w:szCs w:val="10"/>
        </w:rPr>
      </w:pPr>
    </w:p>
    <w:p w14:paraId="5241DA05" w14:textId="088FA7DE" w:rsidR="00A4007F" w:rsidRPr="00A4007F" w:rsidRDefault="00A4007F" w:rsidP="00A4007F">
      <w:pPr>
        <w:pStyle w:val="p2"/>
        <w:jc w:val="both"/>
        <w:rPr>
          <w:rFonts w:ascii="Akzidenz-Grotesk Std Regular" w:hAnsi="Akzidenz-Grotesk Std Regular"/>
          <w:sz w:val="24"/>
          <w:szCs w:val="24"/>
        </w:rPr>
      </w:pPr>
      <w:r w:rsidRPr="00A4007F">
        <w:rPr>
          <w:rFonts w:ascii="Akzidenz-Grotesk Std Regular" w:hAnsi="Akzidenz-Grotesk Std Regular"/>
          <w:sz w:val="24"/>
          <w:szCs w:val="24"/>
        </w:rPr>
        <w:t xml:space="preserve">Et bien sûr, </w:t>
      </w:r>
      <w:r w:rsidRPr="00A4007F">
        <w:rPr>
          <w:rFonts w:ascii="Akzidenz-Grotesk Std Regular" w:hAnsi="Akzidenz-Grotesk Std Regular"/>
          <w:b/>
          <w:bCs/>
          <w:sz w:val="24"/>
          <w:szCs w:val="24"/>
        </w:rPr>
        <w:t>la revue internationale n°15 : « Vivre l’internationalisme »</w:t>
      </w:r>
      <w:r w:rsidRPr="00A4007F">
        <w:rPr>
          <w:rFonts w:ascii="Akzidenz-Grotesk Std Regular" w:hAnsi="Akzidenz-Grotesk Std Regular"/>
          <w:sz w:val="24"/>
          <w:szCs w:val="24"/>
        </w:rPr>
        <w:t>.</w:t>
      </w:r>
    </w:p>
    <w:p w14:paraId="0000004C" w14:textId="48AD26F3" w:rsidR="00C620C1" w:rsidRPr="00A4007F" w:rsidRDefault="00C620C1">
      <w:pPr>
        <w:jc w:val="both"/>
        <w:rPr>
          <w:rFonts w:ascii="Akzidenz-Grotesk Std Regular" w:eastAsia="Carlito" w:hAnsi="Akzidenz-Grotesk Std Regular" w:cs="Carlito"/>
          <w:sz w:val="22"/>
          <w:szCs w:val="22"/>
          <w:lang w:val="fr-FR"/>
        </w:rPr>
      </w:pPr>
    </w:p>
    <w:sectPr w:rsidR="00C620C1" w:rsidRPr="00A4007F" w:rsidSect="00892564">
      <w:footerReference w:type="default" r:id="rId8"/>
      <w:pgSz w:w="11906" w:h="16838"/>
      <w:pgMar w:top="720" w:right="720" w:bottom="720" w:left="720" w:header="0" w:footer="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FE406" w14:textId="77777777" w:rsidR="00090E4C" w:rsidRDefault="00090E4C">
      <w:r>
        <w:separator/>
      </w:r>
    </w:p>
  </w:endnote>
  <w:endnote w:type="continuationSeparator" w:id="0">
    <w:p w14:paraId="20948B59" w14:textId="77777777" w:rsidR="00090E4C" w:rsidRDefault="00090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1" w:fontKey="{7C2D4E6F-C6F5-D84C-B60F-E99999F79E5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116712CB-1E09-9C48-9CB9-CD002FAD7D19}"/>
    <w:embedBold r:id="rId3" w:fontKey="{69037393-2D95-E94B-AA91-1D998214D242}"/>
    <w:embedItalic r:id="rId4" w:fontKey="{88E63E60-F9AD-944F-9780-07EC178495EA}"/>
    <w:embedBoldItalic r:id="rId5" w:fontKey="{BD2E5832-9C29-2F4D-99FD-800C905F7A22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6" w:fontKey="{20A2A84C-8C9C-F049-BF39-EB58E93B3AC2}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  <w:embedRegular r:id="rId7" w:fontKey="{6085238A-4F28-8B4A-9A56-072F88C995D9}"/>
  </w:font>
  <w:font w:name="Liberation Serif">
    <w:altName w:val="Times New Roman"/>
    <w:panose1 w:val="020B0604020202020204"/>
    <w:charset w:val="00"/>
    <w:family w:val="auto"/>
    <w:pitch w:val="default"/>
  </w:font>
  <w:font w:name="Times">
    <w:altName w:val="Times New Roman"/>
    <w:panose1 w:val="00000500000000020000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1" w:fontKey="{96F67F0B-D28D-FC43-8D05-1E6253B8073C}"/>
    <w:embedItalic r:id="rId12" w:fontKey="{B6CCF499-855A-A944-B02B-2CAC15699FDF}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4" w:fontKey="{4D842951-D455-3348-A7B8-2538D1D04110}"/>
  </w:font>
  <w:font w:name="Carlito">
    <w:altName w:val="Cambria"/>
    <w:panose1 w:val="020B0604020202020204"/>
    <w:charset w:val="00"/>
    <w:family w:val="auto"/>
    <w:pitch w:val="default"/>
    <w:embedRegular r:id="rId15" w:fontKey="{EC400DC8-4456-8E41-8B43-A01583594991}"/>
    <w:embedBold r:id="rId16" w:fontKey="{C0AB82A7-7BEC-2B4E-A048-503F9FC0CB79}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  <w:embedRegular r:id="rId17" w:fontKey="{3FB74D8C-75CA-2242-BFB5-F0C88AAB1A36}"/>
  </w:font>
  <w:font w:name="Akzidenz-Grotesk Std Regular">
    <w:panose1 w:val="02000503030000020003"/>
    <w:charset w:val="4D"/>
    <w:family w:val="auto"/>
    <w:notTrueType/>
    <w:pitch w:val="variable"/>
    <w:sig w:usb0="8000002F" w:usb1="5000204A" w:usb2="00000000" w:usb3="00000000" w:csb0="00000001" w:csb1="00000000"/>
  </w:font>
  <w:font w:name="Akzidenz-Grotesk Std Super">
    <w:panose1 w:val="02000503050000020004"/>
    <w:charset w:val="4D"/>
    <w:family w:val="auto"/>
    <w:notTrueType/>
    <w:pitch w:val="variable"/>
    <w:sig w:usb0="8000002F" w:usb1="50002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  <w:embedRegular r:id="rId18" w:subsetted="1" w:fontKey="{D35EF517-31AD-7449-A3E0-1EBD0FDD1A11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9" w:fontKey="{6DD27C93-9C11-5A42-8685-5809E8EBA168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20" w:fontKey="{569ED8AD-2C29-254A-9138-AD7241E0080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08B3A" w14:textId="6B630357" w:rsidR="00892564" w:rsidRDefault="00892564">
    <w:pPr>
      <w:pStyle w:val="Pieddepage"/>
    </w:pPr>
    <w:r>
      <w:rPr>
        <w:noProof/>
      </w:rPr>
      <w:drawing>
        <wp:inline distT="0" distB="0" distL="0" distR="0" wp14:anchorId="50840383" wp14:editId="1C975923">
          <wp:extent cx="6645910" cy="971816"/>
          <wp:effectExtent l="0" t="0" r="0" b="6350"/>
          <wp:docPr id="794751373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4751373" name="Image 79475137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9718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7A0EF6E" w14:textId="77777777" w:rsidR="00892564" w:rsidRDefault="0089256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7F26D" w14:textId="77777777" w:rsidR="00090E4C" w:rsidRDefault="00090E4C">
      <w:r>
        <w:separator/>
      </w:r>
    </w:p>
  </w:footnote>
  <w:footnote w:type="continuationSeparator" w:id="0">
    <w:p w14:paraId="13ED7C7F" w14:textId="77777777" w:rsidR="00090E4C" w:rsidRDefault="00090E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417BFA"/>
    <w:multiLevelType w:val="hybridMultilevel"/>
    <w:tmpl w:val="13B66B50"/>
    <w:lvl w:ilvl="0" w:tplc="CE2CEEC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D93085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519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TrueTypeFonts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0C1"/>
    <w:rsid w:val="00090E4C"/>
    <w:rsid w:val="00175466"/>
    <w:rsid w:val="00232273"/>
    <w:rsid w:val="00287A41"/>
    <w:rsid w:val="00397CB9"/>
    <w:rsid w:val="005623B5"/>
    <w:rsid w:val="006409DF"/>
    <w:rsid w:val="007904F7"/>
    <w:rsid w:val="007D73C4"/>
    <w:rsid w:val="00892564"/>
    <w:rsid w:val="00933DC5"/>
    <w:rsid w:val="00936EFD"/>
    <w:rsid w:val="00A4007F"/>
    <w:rsid w:val="00A6792F"/>
    <w:rsid w:val="00B14450"/>
    <w:rsid w:val="00B73654"/>
    <w:rsid w:val="00C620C1"/>
    <w:rsid w:val="00D426A6"/>
    <w:rsid w:val="00D7308C"/>
    <w:rsid w:val="00E33144"/>
    <w:rsid w:val="00E854D6"/>
    <w:rsid w:val="00F10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D9B9AD"/>
  <w15:docId w15:val="{1BBC2EF0-66A2-A24D-A94C-835CB4A58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Liberation Serif" w:hAnsi="Liberation Serif" w:cs="Liberation Serif"/>
        <w:sz w:val="24"/>
        <w:szCs w:val="24"/>
        <w:lang w:val="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spacing w:before="280" w:after="280"/>
      <w:outlineLvl w:val="0"/>
    </w:pPr>
    <w:rPr>
      <w:rFonts w:ascii="Times" w:eastAsia="Times" w:hAnsi="Times" w:cs="Times"/>
      <w:b/>
      <w:bCs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Paragraphedeliste">
    <w:name w:val="List Paragraph"/>
    <w:basedOn w:val="Normal"/>
    <w:uiPriority w:val="34"/>
    <w:qFormat/>
    <w:rsid w:val="00936EF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89256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92564"/>
  </w:style>
  <w:style w:type="paragraph" w:styleId="Pieddepage">
    <w:name w:val="footer"/>
    <w:basedOn w:val="Normal"/>
    <w:link w:val="PieddepageCar"/>
    <w:uiPriority w:val="99"/>
    <w:unhideWhenUsed/>
    <w:rsid w:val="0089256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92564"/>
  </w:style>
  <w:style w:type="paragraph" w:customStyle="1" w:styleId="p1">
    <w:name w:val="p1"/>
    <w:basedOn w:val="Normal"/>
    <w:rsid w:val="00A4007F"/>
    <w:rPr>
      <w:rFonts w:ascii="Georgia" w:eastAsia="Times New Roman" w:hAnsi="Georgia" w:cs="Times New Roman"/>
      <w:color w:val="000000"/>
      <w:lang w:val="fr-FR"/>
    </w:rPr>
  </w:style>
  <w:style w:type="paragraph" w:customStyle="1" w:styleId="p2">
    <w:name w:val="p2"/>
    <w:basedOn w:val="Normal"/>
    <w:rsid w:val="00A4007F"/>
    <w:rPr>
      <w:rFonts w:ascii="Georgia" w:eastAsia="Times New Roman" w:hAnsi="Georgia" w:cs="Times New Roman"/>
      <w:color w:val="000000"/>
      <w:sz w:val="18"/>
      <w:szCs w:val="18"/>
      <w:lang w:val="fr-FR"/>
    </w:rPr>
  </w:style>
  <w:style w:type="character" w:customStyle="1" w:styleId="s1">
    <w:name w:val="s1"/>
    <w:basedOn w:val="Policepardfaut"/>
    <w:rsid w:val="00A4007F"/>
    <w:rPr>
      <w:rFonts w:ascii="Helvetica" w:hAnsi="Helvetica" w:hint="default"/>
      <w:sz w:val="18"/>
      <w:szCs w:val="18"/>
    </w:rPr>
  </w:style>
  <w:style w:type="character" w:customStyle="1" w:styleId="s2">
    <w:name w:val="s2"/>
    <w:basedOn w:val="Policepardfaut"/>
    <w:rsid w:val="00A4007F"/>
    <w:rPr>
      <w:rFonts w:ascii="Times New Roman" w:hAnsi="Times New Roman" w:cs="Times New Roman" w:hint="default"/>
      <w:sz w:val="18"/>
      <w:szCs w:val="18"/>
    </w:rPr>
  </w:style>
  <w:style w:type="character" w:customStyle="1" w:styleId="s3">
    <w:name w:val="s3"/>
    <w:basedOn w:val="Policepardfaut"/>
    <w:rsid w:val="00A4007F"/>
    <w:rPr>
      <w:rFonts w:ascii="Georgia" w:hAnsi="Georgia" w:hint="default"/>
      <w:sz w:val="12"/>
      <w:szCs w:val="12"/>
    </w:rPr>
  </w:style>
  <w:style w:type="character" w:customStyle="1" w:styleId="s4">
    <w:name w:val="s4"/>
    <w:basedOn w:val="Policepardfaut"/>
    <w:rsid w:val="00A4007F"/>
    <w:rPr>
      <w:rFonts w:ascii="Wingdings" w:hAnsi="Wingdings" w:hint="default"/>
      <w:sz w:val="18"/>
      <w:szCs w:val="18"/>
    </w:rPr>
  </w:style>
  <w:style w:type="character" w:customStyle="1" w:styleId="s5">
    <w:name w:val="s5"/>
    <w:basedOn w:val="Policepardfaut"/>
    <w:rsid w:val="00A4007F"/>
    <w:rPr>
      <w:rFonts w:ascii="Arial" w:hAnsi="Arial" w:cs="Arial" w:hint="default"/>
      <w:sz w:val="18"/>
      <w:szCs w:val="18"/>
    </w:rPr>
  </w:style>
  <w:style w:type="character" w:customStyle="1" w:styleId="s6">
    <w:name w:val="s6"/>
    <w:basedOn w:val="Policepardfaut"/>
    <w:rsid w:val="00A4007F"/>
    <w:rPr>
      <w:rFonts w:ascii="Courier New" w:hAnsi="Courier New" w:cs="Courier New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53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2056</Words>
  <Characters>11309</Characters>
  <Application>Microsoft Office Word</Application>
  <DocSecurity>0</DocSecurity>
  <Lines>94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Jérôme BONNARD</cp:lastModifiedBy>
  <cp:revision>4</cp:revision>
  <cp:lastPrinted>2025-12-09T15:31:00Z</cp:lastPrinted>
  <dcterms:created xsi:type="dcterms:W3CDTF">2026-06-24T07:40:00Z</dcterms:created>
  <dcterms:modified xsi:type="dcterms:W3CDTF">2026-06-24T07:58:00Z</dcterms:modified>
</cp:coreProperties>
</file>